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D0F7" w14:textId="77777777" w:rsidR="00DE569A" w:rsidRPr="00DE569A" w:rsidRDefault="00DE569A" w:rsidP="00DE569A">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DE569A">
        <w:rPr>
          <w:rFonts w:eastAsia="ＭＳ 明朝" w:cs="ＭＳ ゴシック"/>
          <w:color w:val="000000"/>
          <w:spacing w:val="2"/>
          <w:kern w:val="0"/>
          <w:sz w:val="21"/>
          <w:szCs w:val="21"/>
          <w:bdr w:val="single" w:sz="4" w:space="0" w:color="auto"/>
        </w:rPr>
        <w:t>様式</w:t>
      </w:r>
      <w:r w:rsidRPr="00DE569A">
        <w:rPr>
          <w:rFonts w:eastAsia="ＭＳ 明朝" w:cs="ＭＳ ゴシック" w:hint="eastAsia"/>
          <w:color w:val="000000"/>
          <w:spacing w:val="2"/>
          <w:kern w:val="0"/>
          <w:sz w:val="21"/>
          <w:szCs w:val="21"/>
          <w:bdr w:val="single" w:sz="4" w:space="0" w:color="auto"/>
        </w:rPr>
        <w:t>3-</w:t>
      </w:r>
      <w:r w:rsidRPr="00DE569A">
        <w:rPr>
          <w:rFonts w:eastAsia="ＭＳ 明朝" w:cs="Arial"/>
          <w:color w:val="000000"/>
          <w:spacing w:val="2"/>
          <w:kern w:val="0"/>
          <w:sz w:val="21"/>
          <w:szCs w:val="21"/>
          <w:bdr w:val="single" w:sz="4" w:space="0" w:color="auto"/>
        </w:rPr>
        <w:t>2</w:t>
      </w:r>
      <w:bookmarkStart w:id="0" w:name="_Hlk207271277"/>
    </w:p>
    <w:p w14:paraId="4E6A8000" w14:textId="77777777" w:rsidR="00DE569A" w:rsidRPr="00DE569A" w:rsidRDefault="00DE569A" w:rsidP="00DE569A">
      <w:pPr>
        <w:widowControl w:val="0"/>
        <w:wordWrap w:val="0"/>
        <w:autoSpaceDE w:val="0"/>
        <w:autoSpaceDN w:val="0"/>
        <w:adjustRightInd w:val="0"/>
        <w:spacing w:line="309" w:lineRule="exact"/>
        <w:jc w:val="center"/>
        <w:outlineLvl w:val="2"/>
        <w:rPr>
          <w:rFonts w:eastAsia="ＭＳ 明朝" w:cs="ＭＳ ゴシック"/>
          <w:color w:val="000000"/>
          <w:kern w:val="0"/>
          <w:sz w:val="24"/>
        </w:rPr>
      </w:pPr>
      <w:bookmarkStart w:id="1" w:name="_Hlk207357601"/>
      <w:r w:rsidRPr="00DE569A">
        <w:rPr>
          <w:rFonts w:eastAsia="ＭＳ 明朝" w:cs="ＭＳ ゴシック"/>
          <w:color w:val="000000"/>
          <w:spacing w:val="2"/>
          <w:kern w:val="0"/>
          <w:sz w:val="24"/>
        </w:rPr>
        <w:t>評価機関承認に係る遵守事項の誓約書</w:t>
      </w:r>
    </w:p>
    <w:p w14:paraId="66BD6BE5" w14:textId="77777777" w:rsidR="00DE569A" w:rsidRPr="00DE569A" w:rsidRDefault="00DE569A" w:rsidP="00DE569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0BE11F9D" w14:textId="77777777" w:rsidR="00DE569A" w:rsidRPr="00DE569A" w:rsidRDefault="00DE569A" w:rsidP="00DE569A">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DE569A">
        <w:rPr>
          <w:rFonts w:eastAsia="ＭＳ 明朝" w:cs="ＭＳ ゴシック"/>
          <w:color w:val="000000"/>
          <w:spacing w:val="2"/>
          <w:kern w:val="0"/>
          <w:sz w:val="21"/>
          <w:szCs w:val="21"/>
        </w:rPr>
        <w:t xml:space="preserve">　　　　年　　月　　日</w:t>
      </w:r>
    </w:p>
    <w:p w14:paraId="56868155" w14:textId="77777777" w:rsidR="00DE569A" w:rsidRPr="00DE569A" w:rsidRDefault="00DE569A" w:rsidP="00DE569A">
      <w:pPr>
        <w:widowControl w:val="0"/>
        <w:wordWrap w:val="0"/>
        <w:autoSpaceDE w:val="0"/>
        <w:autoSpaceDN w:val="0"/>
        <w:adjustRightInd w:val="0"/>
        <w:spacing w:line="309" w:lineRule="exact"/>
        <w:ind w:left="226"/>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独立行政法人情報処理推進機構</w:t>
      </w:r>
    </w:p>
    <w:p w14:paraId="011C75AC" w14:textId="77777777" w:rsidR="00DE569A" w:rsidRPr="00DE569A" w:rsidRDefault="00DE569A" w:rsidP="00DE569A">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r w:rsidRPr="00DE569A">
        <w:rPr>
          <w:rFonts w:eastAsia="ＭＳ 明朝" w:cs="Arial"/>
          <w:color w:val="000000"/>
          <w:spacing w:val="2"/>
          <w:kern w:val="0"/>
          <w:sz w:val="21"/>
          <w:szCs w:val="21"/>
        </w:rPr>
        <w:t xml:space="preserve">　理事長　</w:t>
      </w:r>
      <w:r w:rsidRPr="00DE569A">
        <w:rPr>
          <w:rFonts w:eastAsia="ＭＳ 明朝" w:cs="ＭＳ ゴシック"/>
          <w:color w:val="000000"/>
          <w:spacing w:val="2"/>
          <w:kern w:val="0"/>
          <w:sz w:val="21"/>
          <w:szCs w:val="21"/>
        </w:rPr>
        <w:t>齊藤　裕</w:t>
      </w:r>
      <w:r w:rsidRPr="00DE569A">
        <w:rPr>
          <w:rFonts w:eastAsia="ＭＳ 明朝" w:cs="Arial"/>
          <w:color w:val="000000"/>
          <w:spacing w:val="2"/>
          <w:kern w:val="0"/>
          <w:sz w:val="21"/>
          <w:szCs w:val="21"/>
        </w:rPr>
        <w:t xml:space="preserve">　殿</w:t>
      </w:r>
    </w:p>
    <w:p w14:paraId="3BDAE827" w14:textId="77777777" w:rsidR="00DE569A" w:rsidRPr="00DE569A" w:rsidRDefault="00DE569A" w:rsidP="00DE569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58090180" w14:textId="77777777" w:rsidR="00DE569A" w:rsidRPr="00DE569A" w:rsidRDefault="00DE569A" w:rsidP="00DE569A">
      <w:pPr>
        <w:widowControl w:val="0"/>
        <w:wordWrap w:val="0"/>
        <w:autoSpaceDE w:val="0"/>
        <w:autoSpaceDN w:val="0"/>
        <w:adjustRightInd w:val="0"/>
        <w:spacing w:line="309" w:lineRule="exact"/>
        <w:ind w:left="3864"/>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住所</w:t>
      </w:r>
    </w:p>
    <w:p w14:paraId="6C8B6EED" w14:textId="77777777" w:rsidR="00DE569A" w:rsidRPr="00DE569A" w:rsidRDefault="00DE569A" w:rsidP="00DE569A">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申請者の名称</w:t>
      </w:r>
      <w:r w:rsidRPr="00DE569A">
        <w:rPr>
          <w:rFonts w:eastAsia="ＭＳ 明朝" w:cs="ＭＳ ゴシック"/>
          <w:color w:val="000000"/>
          <w:spacing w:val="1"/>
          <w:kern w:val="0"/>
          <w:sz w:val="21"/>
          <w:szCs w:val="21"/>
        </w:rPr>
        <w:t xml:space="preserve">　　　　　　　　　　　　</w:t>
      </w:r>
      <w:r w:rsidRPr="00DE569A">
        <w:rPr>
          <w:rFonts w:eastAsia="ＭＳ 明朝" w:cs="ＭＳ ゴシック"/>
          <w:color w:val="000000"/>
          <w:spacing w:val="2"/>
          <w:kern w:val="0"/>
          <w:sz w:val="21"/>
          <w:szCs w:val="21"/>
        </w:rPr>
        <w:t>印</w:t>
      </w:r>
    </w:p>
    <w:p w14:paraId="3C2B7BB9" w14:textId="77777777" w:rsidR="00DE569A" w:rsidRPr="00DE569A" w:rsidRDefault="00DE569A" w:rsidP="00DE569A">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所属、役職</w:t>
      </w:r>
    </w:p>
    <w:p w14:paraId="6B364B56" w14:textId="77777777" w:rsidR="00DE569A" w:rsidRPr="00DE569A" w:rsidRDefault="00DE569A" w:rsidP="00DE569A">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申請責任者　　　　　　　　　　　　　印</w:t>
      </w:r>
    </w:p>
    <w:p w14:paraId="1CF507FF" w14:textId="77777777" w:rsidR="00DE569A" w:rsidRPr="00DE569A" w:rsidRDefault="00DE569A" w:rsidP="00DE569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7F408EE2" w14:textId="77777777" w:rsidR="00DE569A" w:rsidRPr="00DE569A" w:rsidRDefault="00DE569A" w:rsidP="00DE569A">
      <w:pPr>
        <w:widowControl w:val="0"/>
        <w:wordWrap w:val="0"/>
        <w:autoSpaceDE w:val="0"/>
        <w:autoSpaceDN w:val="0"/>
        <w:adjustRightInd w:val="0"/>
        <w:spacing w:line="309" w:lineRule="exact"/>
        <w:ind w:firstLineChars="100" w:firstLine="214"/>
        <w:jc w:val="both"/>
        <w:rPr>
          <w:rFonts w:eastAsia="ＭＳ 明朝" w:cs="ＭＳ ゴシック"/>
          <w:color w:val="000000"/>
          <w:spacing w:val="2"/>
          <w:kern w:val="0"/>
          <w:sz w:val="21"/>
          <w:szCs w:val="21"/>
        </w:rPr>
      </w:pPr>
      <w:r w:rsidRPr="00DE569A">
        <w:rPr>
          <w:rFonts w:eastAsia="ＭＳ 明朝" w:cs="Arial"/>
          <w:color w:val="000000"/>
          <w:spacing w:val="2"/>
          <w:kern w:val="0"/>
          <w:sz w:val="21"/>
          <w:szCs w:val="21"/>
        </w:rPr>
        <w:t>セキュリティ要件適合評価及びラベリング制度</w:t>
      </w:r>
      <w:r w:rsidRPr="00DE569A">
        <w:rPr>
          <w:rFonts w:eastAsia="ＭＳ 明朝" w:cs="ＭＳ ゴシック"/>
          <w:color w:val="000000"/>
          <w:spacing w:val="2"/>
          <w:kern w:val="0"/>
          <w:sz w:val="21"/>
          <w:szCs w:val="21"/>
        </w:rPr>
        <w:t>による評価機関の承認の申請を行うに</w:t>
      </w:r>
      <w:r w:rsidRPr="00DE569A">
        <w:rPr>
          <w:rFonts w:eastAsia="ＭＳ 明朝" w:cs="ＭＳ ゴシック" w:hint="eastAsia"/>
          <w:color w:val="000000"/>
          <w:spacing w:val="2"/>
          <w:kern w:val="0"/>
          <w:sz w:val="21"/>
          <w:szCs w:val="21"/>
        </w:rPr>
        <w:t>あ</w:t>
      </w:r>
      <w:r w:rsidRPr="00DE569A">
        <w:rPr>
          <w:rFonts w:eastAsia="ＭＳ 明朝" w:cs="ＭＳ ゴシック"/>
          <w:color w:val="000000"/>
          <w:spacing w:val="2"/>
          <w:kern w:val="0"/>
          <w:sz w:val="21"/>
          <w:szCs w:val="21"/>
        </w:rPr>
        <w:t>たっては、</w:t>
      </w:r>
      <w:r w:rsidRPr="00DE569A">
        <w:rPr>
          <w:rFonts w:eastAsia="ＭＳ 明朝" w:cs="Arial"/>
          <w:color w:val="000000"/>
          <w:spacing w:val="2"/>
          <w:kern w:val="0"/>
          <w:sz w:val="21"/>
          <w:szCs w:val="21"/>
        </w:rPr>
        <w:t>「セキュリティ要件適合評価及びラベリング制度の評価機関承認等に関する要求事項</w:t>
      </w:r>
      <w:bookmarkStart w:id="2" w:name="_Hlk207357832"/>
      <w:r w:rsidRPr="00DE569A">
        <w:rPr>
          <w:rFonts w:eastAsia="ＭＳ 明朝" w:cs="Arial" w:hint="eastAsia"/>
          <w:color w:val="000000"/>
          <w:spacing w:val="2"/>
          <w:kern w:val="0"/>
          <w:sz w:val="21"/>
          <w:szCs w:val="21"/>
        </w:rPr>
        <w:t xml:space="preserve"> </w:t>
      </w:r>
      <w:r w:rsidRPr="00DE569A">
        <w:rPr>
          <w:rFonts w:eastAsia="ＭＳ 明朝" w:cs="Arial"/>
          <w:color w:val="000000"/>
          <w:spacing w:val="2"/>
          <w:kern w:val="0"/>
          <w:sz w:val="21"/>
          <w:szCs w:val="21"/>
        </w:rPr>
        <w:t>(JSM-03)</w:t>
      </w:r>
      <w:bookmarkEnd w:id="2"/>
      <w:r w:rsidRPr="00DE569A">
        <w:rPr>
          <w:rFonts w:eastAsia="ＭＳ 明朝" w:cs="Arial" w:hint="eastAsia"/>
          <w:color w:val="000000"/>
          <w:spacing w:val="2"/>
          <w:kern w:val="0"/>
          <w:sz w:val="21"/>
          <w:szCs w:val="21"/>
        </w:rPr>
        <w:t xml:space="preserve"> </w:t>
      </w:r>
      <w:r w:rsidRPr="00DE569A">
        <w:rPr>
          <w:rFonts w:ascii="ＭＳ 明朝" w:eastAsia="ＭＳ 明朝" w:hAnsi="ＭＳ 明朝" w:cs="Arial" w:hint="eastAsia"/>
          <w:color w:val="000000"/>
          <w:spacing w:val="2"/>
          <w:kern w:val="0"/>
          <w:sz w:val="21"/>
          <w:szCs w:val="21"/>
        </w:rPr>
        <w:t>」</w:t>
      </w:r>
      <w:r w:rsidRPr="00DE569A">
        <w:rPr>
          <w:rFonts w:eastAsia="ＭＳ 明朝" w:cs="ＭＳ ゴシック"/>
          <w:color w:val="000000"/>
          <w:spacing w:val="2"/>
          <w:kern w:val="0"/>
          <w:sz w:val="21"/>
          <w:szCs w:val="21"/>
        </w:rPr>
        <w:t>に基づき、下記の事項に従うことを誓約します。また、承認取得後も、下記の事項に継続して従うことを誓約します。</w:t>
      </w:r>
    </w:p>
    <w:p w14:paraId="6AB67EB7" w14:textId="77777777" w:rsidR="00DE569A" w:rsidRPr="00DE569A" w:rsidRDefault="00DE569A" w:rsidP="00DE569A">
      <w:pPr>
        <w:widowControl w:val="0"/>
        <w:wordWrap w:val="0"/>
        <w:autoSpaceDE w:val="0"/>
        <w:autoSpaceDN w:val="0"/>
        <w:adjustRightInd w:val="0"/>
        <w:spacing w:line="309" w:lineRule="exact"/>
        <w:ind w:leftChars="8" w:left="18" w:firstLineChars="100" w:firstLine="214"/>
        <w:jc w:val="both"/>
        <w:rPr>
          <w:rFonts w:eastAsia="ＭＳ 明朝" w:cs="ＭＳ ゴシック"/>
          <w:color w:val="000000"/>
          <w:spacing w:val="2"/>
          <w:kern w:val="0"/>
          <w:sz w:val="21"/>
          <w:szCs w:val="21"/>
        </w:rPr>
      </w:pPr>
    </w:p>
    <w:p w14:paraId="7628342E" w14:textId="77777777" w:rsidR="00DE569A" w:rsidRPr="00DE569A" w:rsidRDefault="00DE569A" w:rsidP="00DE569A">
      <w:pPr>
        <w:widowControl w:val="0"/>
        <w:wordWrap w:val="0"/>
        <w:autoSpaceDE w:val="0"/>
        <w:autoSpaceDN w:val="0"/>
        <w:adjustRightInd w:val="0"/>
        <w:spacing w:line="309" w:lineRule="exact"/>
        <w:jc w:val="center"/>
        <w:rPr>
          <w:rFonts w:eastAsia="ＭＳ 明朝" w:cs="ＭＳ ゴシック"/>
          <w:color w:val="000000"/>
          <w:kern w:val="0"/>
          <w:sz w:val="21"/>
          <w:szCs w:val="21"/>
        </w:rPr>
      </w:pPr>
      <w:r w:rsidRPr="00DE569A">
        <w:rPr>
          <w:rFonts w:eastAsia="ＭＳ 明朝" w:cs="ＭＳ ゴシック"/>
          <w:color w:val="000000"/>
          <w:spacing w:val="2"/>
          <w:kern w:val="0"/>
          <w:sz w:val="21"/>
          <w:szCs w:val="21"/>
        </w:rPr>
        <w:t>記</w:t>
      </w:r>
    </w:p>
    <w:p w14:paraId="7F66B2A8" w14:textId="77777777" w:rsidR="00DE569A" w:rsidRPr="00DE569A" w:rsidRDefault="00DE569A" w:rsidP="00DE569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21E0D13E"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r w:rsidRPr="00DE569A">
        <w:rPr>
          <w:rFonts w:eastAsia="ＭＳ 明朝" w:cs="ＭＳ ゴシック"/>
          <w:color w:val="000000"/>
          <w:spacing w:val="2"/>
          <w:kern w:val="0"/>
          <w:sz w:val="21"/>
          <w:szCs w:val="21"/>
        </w:rPr>
        <w:t>１．独立行政法人情報処理推進機構</w:t>
      </w:r>
      <w:r w:rsidRPr="00DE569A">
        <w:rPr>
          <w:rFonts w:eastAsia="ＭＳ 明朝" w:cs="ＭＳ ゴシック"/>
          <w:color w:val="000000"/>
          <w:spacing w:val="2"/>
          <w:kern w:val="0"/>
          <w:sz w:val="21"/>
          <w:szCs w:val="21"/>
        </w:rPr>
        <w:t xml:space="preserve"> </w:t>
      </w:r>
      <w:r w:rsidRPr="00DE569A">
        <w:rPr>
          <w:rFonts w:eastAsia="ＭＳ 明朝" w:cs="Arial"/>
          <w:color w:val="000000"/>
          <w:spacing w:val="2"/>
          <w:kern w:val="0"/>
          <w:sz w:val="21"/>
          <w:szCs w:val="21"/>
        </w:rPr>
        <w:t>(</w:t>
      </w:r>
      <w:r w:rsidRPr="00DE569A">
        <w:rPr>
          <w:rFonts w:eastAsia="ＭＳ 明朝" w:cs="ＭＳ ゴシック"/>
          <w:color w:val="000000"/>
          <w:spacing w:val="2"/>
          <w:kern w:val="0"/>
          <w:sz w:val="21"/>
          <w:szCs w:val="21"/>
        </w:rPr>
        <w:t>以下「機構」という。</w:t>
      </w:r>
      <w:r w:rsidRPr="00DE569A">
        <w:rPr>
          <w:rFonts w:eastAsia="ＭＳ 明朝" w:cs="Arial"/>
          <w:color w:val="000000"/>
          <w:spacing w:val="2"/>
          <w:kern w:val="0"/>
          <w:sz w:val="21"/>
          <w:szCs w:val="21"/>
        </w:rPr>
        <w:t>)</w:t>
      </w:r>
      <w:r w:rsidRPr="00DE569A">
        <w:rPr>
          <w:rFonts w:eastAsia="ＭＳ 明朝" w:cs="ＭＳ ゴシック"/>
          <w:color w:val="000000"/>
          <w:spacing w:val="2"/>
          <w:kern w:val="0"/>
          <w:sz w:val="21"/>
          <w:szCs w:val="21"/>
        </w:rPr>
        <w:t xml:space="preserve"> </w:t>
      </w:r>
      <w:r w:rsidRPr="00DE569A">
        <w:rPr>
          <w:rFonts w:eastAsia="ＭＳ 明朝" w:cs="ＭＳ ゴシック"/>
          <w:color w:val="000000"/>
          <w:spacing w:val="2"/>
          <w:kern w:val="0"/>
          <w:sz w:val="21"/>
          <w:szCs w:val="21"/>
        </w:rPr>
        <w:t>が定めた</w:t>
      </w:r>
      <w:r w:rsidRPr="00DE569A">
        <w:rPr>
          <w:rFonts w:eastAsia="ＭＳ 明朝" w:cs="Arial"/>
          <w:color w:val="000000"/>
          <w:spacing w:val="2"/>
          <w:kern w:val="0"/>
          <w:sz w:val="21"/>
          <w:szCs w:val="21"/>
        </w:rPr>
        <w:t>セキュリティ要件適合評価及びラベリング制度</w:t>
      </w:r>
      <w:r w:rsidRPr="00DE569A">
        <w:rPr>
          <w:rFonts w:eastAsia="ＭＳ 明朝" w:cs="ＭＳ ゴシック"/>
          <w:color w:val="000000"/>
          <w:spacing w:val="2"/>
          <w:kern w:val="0"/>
          <w:sz w:val="21"/>
          <w:szCs w:val="21"/>
        </w:rPr>
        <w:t>の基本規程、並びに</w:t>
      </w:r>
      <w:r w:rsidRPr="00DE569A">
        <w:rPr>
          <w:rFonts w:eastAsia="ＭＳ 明朝" w:cs="Arial"/>
          <w:color w:val="000000"/>
          <w:spacing w:val="2"/>
          <w:kern w:val="0"/>
          <w:sz w:val="21"/>
          <w:szCs w:val="21"/>
        </w:rPr>
        <w:t>セキュリティ要件適合評価及びラベリング制度の評価機関承認等に関する要求事項</w:t>
      </w:r>
      <w:r w:rsidRPr="00DE569A">
        <w:rPr>
          <w:rFonts w:eastAsia="ＭＳ 明朝" w:cs="ＭＳ ゴシック"/>
          <w:color w:val="000000"/>
          <w:spacing w:val="2"/>
          <w:kern w:val="0"/>
          <w:sz w:val="21"/>
          <w:szCs w:val="21"/>
        </w:rPr>
        <w:t>を遵守すること。</w:t>
      </w:r>
    </w:p>
    <w:p w14:paraId="48C7F4E4"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p>
    <w:p w14:paraId="3A0A9F9A"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r w:rsidRPr="00DE569A">
        <w:rPr>
          <w:rFonts w:eastAsia="ＭＳ 明朝" w:cs="ＭＳ ゴシック" w:hint="eastAsia"/>
          <w:color w:val="000000"/>
          <w:spacing w:val="2"/>
          <w:kern w:val="0"/>
          <w:sz w:val="21"/>
          <w:szCs w:val="21"/>
        </w:rPr>
        <w:t>２</w:t>
      </w:r>
      <w:r w:rsidRPr="00DE569A">
        <w:rPr>
          <w:rFonts w:eastAsia="ＭＳ 明朝" w:cs="ＭＳ ゴシック"/>
          <w:color w:val="000000"/>
          <w:spacing w:val="2"/>
          <w:kern w:val="0"/>
          <w:sz w:val="21"/>
          <w:szCs w:val="21"/>
        </w:rPr>
        <w:t>．評価報告書又はその一部が独り歩きしても誤解を生じたり、有効性が失われ</w:t>
      </w:r>
      <w:r w:rsidRPr="00DE569A">
        <w:rPr>
          <w:rFonts w:eastAsia="ＭＳ 明朝" w:cs="ＭＳ ゴシック" w:hint="eastAsia"/>
          <w:color w:val="000000"/>
          <w:spacing w:val="2"/>
          <w:kern w:val="0"/>
          <w:sz w:val="21"/>
          <w:szCs w:val="21"/>
        </w:rPr>
        <w:t>たりし</w:t>
      </w:r>
      <w:r w:rsidRPr="00DE569A">
        <w:rPr>
          <w:rFonts w:eastAsia="ＭＳ 明朝" w:cs="ＭＳ ゴシック"/>
          <w:color w:val="000000"/>
          <w:spacing w:val="2"/>
          <w:kern w:val="0"/>
          <w:sz w:val="21"/>
          <w:szCs w:val="21"/>
        </w:rPr>
        <w:t>ないだけの十分な技術内容のものであること。</w:t>
      </w:r>
    </w:p>
    <w:p w14:paraId="4499A971"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p>
    <w:p w14:paraId="56062D5D"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r w:rsidRPr="00DE569A">
        <w:rPr>
          <w:rFonts w:eastAsia="ＭＳ 明朝" w:cs="ＭＳ ゴシック" w:hint="eastAsia"/>
          <w:color w:val="000000"/>
          <w:spacing w:val="2"/>
          <w:kern w:val="0"/>
          <w:sz w:val="21"/>
          <w:szCs w:val="21"/>
        </w:rPr>
        <w:t>３</w:t>
      </w:r>
      <w:r w:rsidRPr="00DE569A">
        <w:rPr>
          <w:rFonts w:eastAsia="ＭＳ 明朝" w:cs="ＭＳ ゴシック"/>
          <w:color w:val="000000"/>
          <w:spacing w:val="2"/>
          <w:kern w:val="0"/>
          <w:sz w:val="21"/>
          <w:szCs w:val="21"/>
        </w:rPr>
        <w:t>．評価機関候補は、認証機関の監督の下で評価作業を実施する。試行評価中の案件について、認証機関による現地調査を要求された場合は受入れ、かつ、認証機関の指示に基づき評価作業の実施記録を開示する等、必要な便宜を図り対応すること。</w:t>
      </w:r>
    </w:p>
    <w:p w14:paraId="46073668"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p>
    <w:p w14:paraId="1DBF03A8"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r w:rsidRPr="00DE569A">
        <w:rPr>
          <w:rFonts w:eastAsia="ＭＳ 明朝" w:cs="ＭＳ ゴシック" w:hint="eastAsia"/>
          <w:color w:val="000000"/>
          <w:spacing w:val="2"/>
          <w:kern w:val="0"/>
          <w:sz w:val="21"/>
          <w:szCs w:val="21"/>
        </w:rPr>
        <w:t>４</w:t>
      </w:r>
      <w:r w:rsidRPr="00DE569A">
        <w:rPr>
          <w:rFonts w:eastAsia="ＭＳ 明朝" w:cs="ＭＳ ゴシック"/>
          <w:color w:val="000000"/>
          <w:spacing w:val="2"/>
          <w:kern w:val="0"/>
          <w:sz w:val="21"/>
          <w:szCs w:val="21"/>
        </w:rPr>
        <w:t>．認証機関が評価機関承認の要求事項を変更した場合、妥当な期間内にその要求事項に適合するために必要な業務手順の変更等の措置を完了し、認証機関に評価機関承認の変更届を提出すること。</w:t>
      </w:r>
    </w:p>
    <w:p w14:paraId="43FC0FA2"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p>
    <w:p w14:paraId="37F09E42"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r w:rsidRPr="00DE569A">
        <w:rPr>
          <w:rFonts w:eastAsia="ＭＳ 明朝" w:cs="ＭＳ ゴシック" w:hint="eastAsia"/>
          <w:color w:val="000000"/>
          <w:spacing w:val="2"/>
          <w:kern w:val="0"/>
          <w:sz w:val="21"/>
          <w:szCs w:val="21"/>
        </w:rPr>
        <w:t>５</w:t>
      </w:r>
      <w:r w:rsidRPr="00DE569A">
        <w:rPr>
          <w:rFonts w:eastAsia="ＭＳ 明朝" w:cs="ＭＳ ゴシック"/>
          <w:color w:val="000000"/>
          <w:spacing w:val="2"/>
          <w:kern w:val="0"/>
          <w:sz w:val="21"/>
          <w:szCs w:val="21"/>
        </w:rPr>
        <w:t>．適合ラベル取得申請の対象機器に対する評価の瑕疵を理由に申請者から損害賠償請求を受けた場合、当該申請に対する認証において機構に故意又は重過失がない限り、機構には一切の責任を問わないこと。</w:t>
      </w:r>
    </w:p>
    <w:p w14:paraId="24F40CBD"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kern w:val="0"/>
          <w:sz w:val="21"/>
          <w:szCs w:val="21"/>
        </w:rPr>
      </w:pPr>
    </w:p>
    <w:p w14:paraId="4199826E" w14:textId="77777777" w:rsidR="00DE569A" w:rsidRPr="00DE569A" w:rsidRDefault="00DE569A" w:rsidP="00DE569A">
      <w:pPr>
        <w:widowControl w:val="0"/>
        <w:wordWrap w:val="0"/>
        <w:autoSpaceDE w:val="0"/>
        <w:autoSpaceDN w:val="0"/>
        <w:adjustRightInd w:val="0"/>
        <w:spacing w:line="309" w:lineRule="exact"/>
        <w:ind w:left="284" w:hanging="284"/>
        <w:jc w:val="both"/>
        <w:rPr>
          <w:rFonts w:eastAsia="ＭＳ 明朝" w:cs="ＭＳ ゴシック"/>
          <w:color w:val="000000"/>
          <w:spacing w:val="2"/>
          <w:kern w:val="0"/>
          <w:sz w:val="21"/>
          <w:szCs w:val="21"/>
        </w:rPr>
      </w:pPr>
      <w:r w:rsidRPr="00DE569A">
        <w:rPr>
          <w:rFonts w:eastAsia="ＭＳ 明朝" w:cs="ＭＳ ゴシック" w:hint="eastAsia"/>
          <w:color w:val="000000"/>
          <w:spacing w:val="2"/>
          <w:kern w:val="0"/>
          <w:sz w:val="21"/>
          <w:szCs w:val="21"/>
        </w:rPr>
        <w:t>６</w:t>
      </w:r>
      <w:r w:rsidRPr="00DE569A">
        <w:rPr>
          <w:rFonts w:eastAsia="ＭＳ 明朝" w:cs="ＭＳ ゴシック"/>
          <w:color w:val="000000"/>
          <w:spacing w:val="2"/>
          <w:kern w:val="0"/>
          <w:sz w:val="21"/>
          <w:szCs w:val="21"/>
        </w:rPr>
        <w:t>．適合ラベル取得申請の対象機器に対する評価の瑕疵を理由に利用者等申請者以外の者から損害賠償請求を受けた場合、機構には一切の責任を問わないこと。</w:t>
      </w:r>
    </w:p>
    <w:p w14:paraId="392D92A6" w14:textId="77777777" w:rsidR="00DE569A" w:rsidRPr="00DE569A" w:rsidRDefault="00DE569A" w:rsidP="00DE569A">
      <w:pPr>
        <w:widowControl w:val="0"/>
        <w:rPr>
          <w:rFonts w:eastAsia="ＭＳ 明朝"/>
          <w:sz w:val="21"/>
        </w:rPr>
      </w:pPr>
    </w:p>
    <w:p w14:paraId="0966BB91" w14:textId="61B1ED7F" w:rsidR="00D448F3" w:rsidRDefault="00DE569A" w:rsidP="00DE569A">
      <w:pPr>
        <w:widowControl w:val="0"/>
        <w:jc w:val="right"/>
      </w:pPr>
      <w:r w:rsidRPr="00DE569A">
        <w:rPr>
          <w:rFonts w:eastAsia="ＭＳ 明朝"/>
          <w:sz w:val="21"/>
        </w:rPr>
        <w:t>以上</w:t>
      </w:r>
      <w:bookmarkEnd w:id="0"/>
      <w:bookmarkEnd w:id="1"/>
    </w:p>
    <w:p w14:paraId="57F26694" w14:textId="166B8864" w:rsidR="00D448F3" w:rsidRPr="00B54D3D" w:rsidRDefault="00D448F3" w:rsidP="00B54D3D"/>
    <w:sectPr w:rsidR="00D448F3" w:rsidRPr="00B54D3D" w:rsidSect="0060762F">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8B46D2">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2AF9"/>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3E4"/>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0ED6"/>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15FD"/>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703"/>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62F"/>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27606"/>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58B3"/>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6D2"/>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6FDB"/>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330"/>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69A"/>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5C56"/>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80</Characters>
  <Application>Microsoft Office Word</Application>
  <DocSecurity>0</DocSecurity>
  <Lines>1</Lines>
  <Paragraphs>1</Paragraphs>
  <ScaleCrop>false</ScaleCrop>
  <Company/>
  <LinksUpToDate>false</LinksUpToDate>
  <CharactersWithSpaces>817</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2026-06-18T04:38:00Z</dcterms:created>
  <dcterms:modified xsi:type="dcterms:W3CDTF">2026-06-18T04:38:00Z</dcterms:modified>
</cp:coreProperties>
</file>