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3B8CE715" w14:textId="77777777" w:rsidR="00B545BA" w:rsidRPr="00501E6B" w:rsidRDefault="009A0AB9" w:rsidP="00B545BA">
      <w:pPr>
        <w:jc w:val="center"/>
        <w:rPr>
          <w:rFonts w:ascii="ＭＳ ゴシック" w:eastAsia="ＭＳ ゴシック" w:hAnsi="ＭＳ ゴシック"/>
          <w:b/>
          <w:sz w:val="36"/>
          <w:szCs w:val="36"/>
        </w:rPr>
      </w:pPr>
      <w:r w:rsidRPr="00501E6B">
        <w:rPr>
          <w:rFonts w:ascii="ＭＳ ゴシック" w:eastAsia="ＭＳ ゴシック" w:hAnsi="ＭＳ ゴシック" w:cs="ＭＳ Ｐゴシック" w:hint="eastAsia"/>
          <w:b/>
          <w:bCs/>
          <w:sz w:val="36"/>
          <w:szCs w:val="36"/>
        </w:rPr>
        <w:t>「</w:t>
      </w:r>
      <w:r w:rsidR="00B545BA" w:rsidRPr="00501E6B">
        <w:rPr>
          <w:rFonts w:ascii="ＭＳ ゴシック" w:eastAsia="ＭＳ ゴシック" w:hAnsi="ＭＳ ゴシック" w:hint="eastAsia"/>
          <w:b/>
          <w:sz w:val="36"/>
          <w:szCs w:val="36"/>
        </w:rPr>
        <w:t>サイバーセキュリティ経営ガイドラインの</w:t>
      </w:r>
    </w:p>
    <w:p w14:paraId="608A3817" w14:textId="2789EA78" w:rsidR="00A02323" w:rsidRPr="00501E6B" w:rsidRDefault="00B545BA" w:rsidP="00B545BA">
      <w:pPr>
        <w:jc w:val="center"/>
        <w:rPr>
          <w:rFonts w:ascii="ＭＳ ゴシック" w:eastAsia="ＭＳ ゴシック" w:hAnsi="ＭＳ ゴシック" w:cs="ＭＳ Ｐゴシック"/>
          <w:b/>
          <w:bCs/>
          <w:sz w:val="36"/>
          <w:szCs w:val="36"/>
        </w:rPr>
      </w:pPr>
      <w:r w:rsidRPr="00501E6B">
        <w:rPr>
          <w:rFonts w:ascii="ＭＳ ゴシック" w:eastAsia="ＭＳ ゴシック" w:hAnsi="ＭＳ ゴシック" w:hint="eastAsia"/>
          <w:b/>
          <w:sz w:val="36"/>
          <w:szCs w:val="36"/>
        </w:rPr>
        <w:t>可視化に関する調査</w:t>
      </w:r>
      <w:r w:rsidR="009A0AB9" w:rsidRPr="00501E6B">
        <w:rPr>
          <w:rFonts w:ascii="ＭＳ ゴシック" w:eastAsia="ＭＳ ゴシック" w:hAnsi="ＭＳ ゴシック" w:hint="eastAsia"/>
          <w:b/>
          <w:sz w:val="36"/>
          <w:szCs w:val="36"/>
        </w:rPr>
        <w:t>」</w:t>
      </w:r>
      <w:r w:rsidR="003C4747" w:rsidRPr="00501E6B">
        <w:rPr>
          <w:rFonts w:ascii="ＭＳ ゴシック" w:eastAsia="ＭＳ ゴシック" w:hAnsi="ＭＳ ゴシック" w:hint="eastAsia"/>
          <w:b/>
          <w:sz w:val="36"/>
          <w:szCs w:val="36"/>
        </w:rPr>
        <w:t>に係る</w:t>
      </w:r>
      <w:r w:rsidR="009A0AB9" w:rsidRPr="00501E6B">
        <w:rPr>
          <w:rFonts w:ascii="ＭＳ ゴシック" w:eastAsia="ＭＳ ゴシック" w:hAnsi="ＭＳ ゴシック" w:cs="ＭＳ Ｐゴシック" w:hint="eastAsia"/>
          <w:b/>
          <w:bCs/>
          <w:sz w:val="36"/>
          <w:szCs w:val="36"/>
        </w:rPr>
        <w:t>一般競争入札</w:t>
      </w:r>
    </w:p>
    <w:p w14:paraId="608A3818" w14:textId="77777777" w:rsidR="003C4747" w:rsidRPr="00501E6B" w:rsidRDefault="00B70403" w:rsidP="006E713B">
      <w:pPr>
        <w:jc w:val="center"/>
        <w:rPr>
          <w:rFonts w:ascii="ＭＳ ゴシック" w:eastAsia="ＭＳ ゴシック" w:hAnsi="ＭＳ ゴシック" w:cs="ＭＳ Ｐゴシック"/>
          <w:b/>
          <w:bCs/>
          <w:sz w:val="32"/>
          <w:szCs w:val="32"/>
          <w:u w:val="single"/>
        </w:rPr>
      </w:pPr>
      <w:r w:rsidRPr="00501E6B">
        <w:rPr>
          <w:rFonts w:ascii="ＭＳ ゴシック" w:eastAsia="ＭＳ ゴシック" w:hAnsi="ＭＳ ゴシック" w:cs="ＭＳ Ｐゴシック" w:hint="eastAsia"/>
          <w:b/>
          <w:bCs/>
          <w:sz w:val="32"/>
          <w:szCs w:val="32"/>
        </w:rPr>
        <w:t>（最低価格落札方式）</w:t>
      </w:r>
    </w:p>
    <w:p w14:paraId="608A3819" w14:textId="77777777" w:rsidR="003C4747" w:rsidRPr="0056304F" w:rsidRDefault="003C4747" w:rsidP="00817DA6">
      <w:pPr>
        <w:jc w:val="left"/>
        <w:rPr>
          <w:rFonts w:ascii="ＭＳ ゴシック" w:eastAsia="ＭＳ ゴシック" w:hAnsi="ＭＳ ゴシック" w:cs="ＭＳ Ｐゴシック"/>
          <w:b/>
          <w:bCs/>
          <w:szCs w:val="21"/>
        </w:rPr>
      </w:pPr>
    </w:p>
    <w:p w14:paraId="608A381B" w14:textId="53910AB0" w:rsidR="009A0AB9" w:rsidRPr="00501E6B" w:rsidRDefault="009A0AB9" w:rsidP="006D371E">
      <w:pPr>
        <w:jc w:val="center"/>
        <w:rPr>
          <w:rFonts w:ascii="ＭＳ ゴシック" w:eastAsia="ＭＳ ゴシック" w:hAnsi="ＭＳ ゴシック"/>
          <w:b/>
          <w:bCs/>
          <w:szCs w:val="21"/>
        </w:rPr>
      </w:pPr>
      <w:r w:rsidRPr="00501E6B">
        <w:rPr>
          <w:rFonts w:ascii="ＭＳ ゴシック" w:eastAsia="ＭＳ ゴシック" w:hAnsi="ＭＳ ゴシック" w:cs="ＭＳ Ｐゴシック" w:hint="eastAsia"/>
          <w:b/>
          <w:bCs/>
          <w:sz w:val="36"/>
          <w:szCs w:val="36"/>
          <w:u w:val="single"/>
        </w:rPr>
        <w:t>入</w:t>
      </w:r>
      <w:r w:rsidR="005A6ABC" w:rsidRPr="00501E6B">
        <w:rPr>
          <w:rFonts w:ascii="ＭＳ ゴシック" w:eastAsia="ＭＳ ゴシック" w:hAnsi="ＭＳ ゴシック" w:cs="ＭＳ Ｐゴシック" w:hint="eastAsia"/>
          <w:b/>
          <w:bCs/>
          <w:sz w:val="36"/>
          <w:szCs w:val="36"/>
          <w:u w:val="single"/>
        </w:rPr>
        <w:t xml:space="preserve"> </w:t>
      </w:r>
      <w:r w:rsidRPr="00501E6B">
        <w:rPr>
          <w:rFonts w:ascii="ＭＳ ゴシック" w:eastAsia="ＭＳ ゴシック" w:hAnsi="ＭＳ ゴシック" w:cs="ＭＳ Ｐゴシック" w:hint="eastAsia"/>
          <w:b/>
          <w:bCs/>
          <w:sz w:val="36"/>
          <w:szCs w:val="36"/>
          <w:u w:val="single"/>
        </w:rPr>
        <w:t>札</w:t>
      </w:r>
      <w:r w:rsidR="005A6ABC" w:rsidRPr="00501E6B">
        <w:rPr>
          <w:rFonts w:ascii="ＭＳ ゴシック" w:eastAsia="ＭＳ ゴシック" w:hAnsi="ＭＳ ゴシック" w:cs="ＭＳ Ｐゴシック" w:hint="eastAsia"/>
          <w:b/>
          <w:bCs/>
          <w:sz w:val="36"/>
          <w:szCs w:val="36"/>
          <w:u w:val="single"/>
        </w:rPr>
        <w:t xml:space="preserve"> </w:t>
      </w:r>
      <w:r w:rsidRPr="00501E6B">
        <w:rPr>
          <w:rFonts w:ascii="ＭＳ ゴシック" w:eastAsia="ＭＳ ゴシック" w:hAnsi="ＭＳ ゴシック" w:cs="ＭＳ Ｐゴシック" w:hint="eastAsia"/>
          <w:b/>
          <w:bCs/>
          <w:sz w:val="36"/>
          <w:szCs w:val="36"/>
          <w:u w:val="single"/>
        </w:rPr>
        <w:t>説</w:t>
      </w:r>
      <w:r w:rsidR="005A6ABC" w:rsidRPr="00501E6B">
        <w:rPr>
          <w:rFonts w:ascii="ＭＳ ゴシック" w:eastAsia="ＭＳ ゴシック" w:hAnsi="ＭＳ ゴシック" w:cs="ＭＳ Ｐゴシック" w:hint="eastAsia"/>
          <w:b/>
          <w:bCs/>
          <w:sz w:val="36"/>
          <w:szCs w:val="36"/>
          <w:u w:val="single"/>
        </w:rPr>
        <w:t xml:space="preserve"> </w:t>
      </w:r>
      <w:r w:rsidRPr="00501E6B">
        <w:rPr>
          <w:rFonts w:ascii="ＭＳ ゴシック" w:eastAsia="ＭＳ ゴシック" w:hAnsi="ＭＳ ゴシック" w:cs="ＭＳ Ｐゴシック" w:hint="eastAsia"/>
          <w:b/>
          <w:bCs/>
          <w:sz w:val="36"/>
          <w:szCs w:val="36"/>
          <w:u w:val="single"/>
        </w:rPr>
        <w:t>明</w:t>
      </w:r>
      <w:r w:rsidR="005A6ABC" w:rsidRPr="00501E6B">
        <w:rPr>
          <w:rFonts w:ascii="ＭＳ ゴシック" w:eastAsia="ＭＳ ゴシック" w:hAnsi="ＭＳ ゴシック" w:cs="ＭＳ Ｐゴシック" w:hint="eastAsia"/>
          <w:b/>
          <w:bCs/>
          <w:sz w:val="36"/>
          <w:szCs w:val="36"/>
          <w:u w:val="single"/>
        </w:rPr>
        <w:t xml:space="preserve"> </w:t>
      </w:r>
      <w:r w:rsidRPr="00501E6B">
        <w:rPr>
          <w:rFonts w:ascii="ＭＳ ゴシック" w:eastAsia="ＭＳ ゴシック" w:hAnsi="ＭＳ ゴシック" w:cs="ＭＳ Ｐゴシック" w:hint="eastAsia"/>
          <w:b/>
          <w:bCs/>
          <w:sz w:val="36"/>
          <w:szCs w:val="36"/>
          <w:u w:val="single"/>
        </w:rPr>
        <w:t>書</w:t>
      </w:r>
    </w:p>
    <w:p w14:paraId="608A381C" w14:textId="77777777" w:rsidR="00C73A49" w:rsidRPr="00501E6B" w:rsidRDefault="00C73A49" w:rsidP="006E713B">
      <w:pPr>
        <w:rPr>
          <w:rFonts w:ascii="ＭＳ ゴシック" w:eastAsia="ＭＳ ゴシック" w:hAnsi="ＭＳ ゴシック"/>
          <w:b/>
          <w:bCs/>
          <w:szCs w:val="21"/>
        </w:rPr>
      </w:pPr>
    </w:p>
    <w:p w14:paraId="608A381D" w14:textId="77777777" w:rsidR="00FC1F90" w:rsidRPr="00501E6B" w:rsidRDefault="00FC1F90" w:rsidP="006E713B">
      <w:pPr>
        <w:rPr>
          <w:rFonts w:ascii="ＭＳ ゴシック" w:eastAsia="ＭＳ ゴシック" w:hAnsi="ＭＳ ゴシック"/>
          <w:b/>
          <w:bCs/>
          <w:szCs w:val="21"/>
        </w:rPr>
      </w:pPr>
    </w:p>
    <w:p w14:paraId="608A381E" w14:textId="77777777" w:rsidR="00FC1F90" w:rsidRPr="00501E6B" w:rsidRDefault="00FC1F90" w:rsidP="006E713B">
      <w:pPr>
        <w:rPr>
          <w:rFonts w:ascii="ＭＳ ゴシック" w:eastAsia="ＭＳ ゴシック" w:hAnsi="ＭＳ ゴシック"/>
          <w:b/>
          <w:bCs/>
          <w:szCs w:val="21"/>
        </w:rPr>
      </w:pPr>
    </w:p>
    <w:p w14:paraId="608A381F" w14:textId="77777777" w:rsidR="00C73A49" w:rsidRPr="00501E6B" w:rsidRDefault="00C73A49" w:rsidP="006E713B">
      <w:pPr>
        <w:rPr>
          <w:rFonts w:ascii="ＭＳ ゴシック" w:eastAsia="ＭＳ ゴシック" w:hAnsi="ＭＳ ゴシック"/>
          <w:b/>
          <w:bCs/>
          <w:szCs w:val="21"/>
        </w:rPr>
      </w:pPr>
    </w:p>
    <w:p w14:paraId="02ED6A35" w14:textId="77777777" w:rsidR="002F7607" w:rsidRPr="00501E6B" w:rsidRDefault="002F7607" w:rsidP="00BE0207">
      <w:pPr>
        <w:pStyle w:val="af3"/>
        <w:ind w:leftChars="404" w:left="974" w:hangingChars="100" w:hanging="195"/>
        <w:rPr>
          <w:rFonts w:ascii="ＭＳ ゴシック" w:eastAsia="ＭＳ ゴシック" w:hAnsi="ＭＳ ゴシック"/>
        </w:rPr>
      </w:pPr>
      <w:bookmarkStart w:id="0" w:name="_Hlk3393072"/>
    </w:p>
    <w:bookmarkEnd w:id="0"/>
    <w:p w14:paraId="6E81FE11" w14:textId="77777777" w:rsidR="00BE0207" w:rsidRPr="00501E6B" w:rsidRDefault="00BE0207" w:rsidP="00B27014">
      <w:pPr>
        <w:ind w:firstLine="779"/>
        <w:rPr>
          <w:rFonts w:ascii="ＭＳ ゴシック" w:eastAsia="ＭＳ ゴシック" w:hAnsi="ＭＳ ゴシック"/>
          <w:bCs/>
          <w:sz w:val="20"/>
          <w:szCs w:val="20"/>
        </w:rPr>
      </w:pPr>
    </w:p>
    <w:p w14:paraId="6F6FC580" w14:textId="2DF8B284" w:rsidR="006346E9" w:rsidRPr="00501E6B" w:rsidRDefault="006346E9" w:rsidP="00695C7D">
      <w:pPr>
        <w:spacing w:line="360" w:lineRule="auto"/>
        <w:rPr>
          <w:rFonts w:ascii="ＭＳ ゴシック" w:eastAsia="ＭＳ ゴシック" w:hAnsi="ＭＳ ゴシック"/>
          <w:szCs w:val="21"/>
        </w:rPr>
      </w:pPr>
    </w:p>
    <w:p w14:paraId="608A382C" w14:textId="77777777" w:rsidR="00356025" w:rsidRPr="00501E6B" w:rsidRDefault="00356025" w:rsidP="00695C7D">
      <w:pPr>
        <w:spacing w:line="360" w:lineRule="auto"/>
        <w:rPr>
          <w:rFonts w:ascii="ＭＳ ゴシック" w:eastAsia="ＭＳ ゴシック" w:hAnsi="ＭＳ ゴシック"/>
          <w:szCs w:val="21"/>
        </w:rPr>
      </w:pPr>
    </w:p>
    <w:p w14:paraId="608A382D" w14:textId="5318A14E" w:rsidR="00A02323" w:rsidRPr="00501E6B" w:rsidRDefault="00A02323" w:rsidP="00695C7D">
      <w:pPr>
        <w:pStyle w:val="af3"/>
        <w:spacing w:line="360" w:lineRule="auto"/>
        <w:jc w:val="center"/>
        <w:rPr>
          <w:rFonts w:ascii="ＭＳ Ｐゴシック" w:eastAsia="ＭＳ Ｐゴシック" w:hAnsi="ＭＳ Ｐゴシック"/>
          <w:spacing w:val="0"/>
          <w:sz w:val="28"/>
          <w:szCs w:val="28"/>
        </w:rPr>
      </w:pPr>
      <w:r w:rsidRPr="00501E6B">
        <w:rPr>
          <w:rFonts w:ascii="ＭＳ Ｐゴシック" w:eastAsia="ＭＳ Ｐゴシック" w:hAnsi="ＭＳ Ｐゴシック" w:hint="eastAsia"/>
          <w:sz w:val="28"/>
          <w:szCs w:val="28"/>
        </w:rPr>
        <w:t>20</w:t>
      </w:r>
      <w:r w:rsidR="00B545BA" w:rsidRPr="00501E6B">
        <w:rPr>
          <w:rFonts w:ascii="ＭＳ Ｐゴシック" w:eastAsia="ＭＳ Ｐゴシック" w:hAnsi="ＭＳ Ｐゴシック" w:hint="eastAsia"/>
          <w:sz w:val="28"/>
          <w:szCs w:val="28"/>
        </w:rPr>
        <w:t>23</w:t>
      </w:r>
      <w:r w:rsidRPr="00501E6B">
        <w:rPr>
          <w:rFonts w:ascii="ＭＳ Ｐゴシック" w:eastAsia="ＭＳ Ｐゴシック" w:hAnsi="ＭＳ Ｐゴシック" w:hint="eastAsia"/>
          <w:sz w:val="28"/>
          <w:szCs w:val="28"/>
        </w:rPr>
        <w:t>年</w:t>
      </w:r>
      <w:r w:rsidR="00211B54" w:rsidRPr="00501E6B">
        <w:rPr>
          <w:rFonts w:ascii="ＭＳ Ｐゴシック" w:eastAsia="ＭＳ Ｐゴシック" w:hAnsi="ＭＳ Ｐゴシック" w:hint="eastAsia"/>
          <w:sz w:val="28"/>
          <w:szCs w:val="28"/>
        </w:rPr>
        <w:t>5</w:t>
      </w:r>
      <w:r w:rsidRPr="00501E6B">
        <w:rPr>
          <w:rFonts w:ascii="ＭＳ Ｐゴシック" w:eastAsia="ＭＳ Ｐゴシック" w:hAnsi="ＭＳ Ｐゴシック" w:hint="eastAsia"/>
          <w:sz w:val="28"/>
          <w:szCs w:val="28"/>
        </w:rPr>
        <w:t>月</w:t>
      </w:r>
      <w:r w:rsidR="00211B54" w:rsidRPr="00501E6B">
        <w:rPr>
          <w:rFonts w:ascii="ＭＳ Ｐゴシック" w:eastAsia="ＭＳ Ｐゴシック" w:hAnsi="ＭＳ Ｐゴシック" w:hint="eastAsia"/>
          <w:sz w:val="28"/>
          <w:szCs w:val="28"/>
        </w:rPr>
        <w:t>1</w:t>
      </w:r>
      <w:r w:rsidRPr="00501E6B">
        <w:rPr>
          <w:rFonts w:ascii="ＭＳ Ｐゴシック" w:eastAsia="ＭＳ Ｐゴシック" w:hAnsi="ＭＳ Ｐゴシック" w:hint="eastAsia"/>
          <w:sz w:val="28"/>
          <w:szCs w:val="28"/>
        </w:rPr>
        <w:t>日</w:t>
      </w:r>
    </w:p>
    <w:p w14:paraId="608A382E" w14:textId="77777777" w:rsidR="00A02323" w:rsidRPr="00501E6B"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776A27B0" w14:textId="77777777" w:rsidR="008C0DB5" w:rsidRDefault="00B46070">
      <w:pPr>
        <w:pStyle w:val="12"/>
      </w:pPr>
      <w:r w:rsidRPr="00B46070">
        <w:fldChar w:fldCharType="begin"/>
      </w:r>
      <w:r w:rsidRPr="00B46070">
        <w:instrText xml:space="preserve"> INDEX \e "</w:instrText>
      </w:r>
      <w:r w:rsidRPr="00B46070">
        <w:tab/>
        <w:instrText xml:space="preserve">" \y \z "1041"  \* MERGEFORMAT </w:instrText>
      </w:r>
      <w:r w:rsidRPr="00B46070">
        <w:fldChar w:fldCharType="separate"/>
      </w:r>
      <w:r w:rsidR="008C0DB5">
        <w:rPr>
          <w:rFonts w:hint="eastAsia"/>
        </w:rPr>
        <w:t>Ⅰ．</w:t>
      </w:r>
      <w:r w:rsidR="008C0DB5" w:rsidRPr="00D52D87">
        <w:rPr>
          <w:rFonts w:hint="eastAsia"/>
          <w:spacing w:val="2"/>
        </w:rPr>
        <w:t>入札説明書</w:t>
      </w:r>
      <w:r w:rsidR="008C0DB5">
        <w:tab/>
        <w:t>1</w:t>
      </w:r>
    </w:p>
    <w:p w14:paraId="3E81776F" w14:textId="77777777" w:rsidR="008C0DB5" w:rsidRDefault="008C0DB5">
      <w:pPr>
        <w:pStyle w:val="12"/>
      </w:pPr>
      <w:r>
        <w:rPr>
          <w:rFonts w:hint="eastAsia"/>
        </w:rPr>
        <w:t>Ⅱ．契約書（案）</w:t>
      </w:r>
      <w:r>
        <w:tab/>
        <w:t>5</w:t>
      </w:r>
    </w:p>
    <w:p w14:paraId="07CFB7C4" w14:textId="77777777" w:rsidR="008C0DB5" w:rsidRDefault="008C0DB5">
      <w:pPr>
        <w:pStyle w:val="12"/>
      </w:pPr>
      <w:r>
        <w:rPr>
          <w:rFonts w:hint="eastAsia"/>
        </w:rPr>
        <w:t>Ⅲ．仕様書</w:t>
      </w:r>
      <w:r>
        <w:tab/>
        <w:t>16</w:t>
      </w:r>
    </w:p>
    <w:p w14:paraId="46C996E5" w14:textId="77777777" w:rsidR="008C0DB5" w:rsidRDefault="008C0DB5">
      <w:pPr>
        <w:pStyle w:val="12"/>
      </w:pPr>
      <w:r w:rsidRPr="00D52D87">
        <w:rPr>
          <w:rFonts w:cs="ＭＳ 明朝" w:hint="eastAsia"/>
        </w:rPr>
        <w:t>Ⅳ</w:t>
      </w:r>
      <w:r>
        <w:rPr>
          <w:rFonts w:hint="eastAsia"/>
        </w:rPr>
        <w:t>．その他関連資料</w:t>
      </w:r>
      <w:r>
        <w:tab/>
        <w:t>25</w:t>
      </w:r>
    </w:p>
    <w:p w14:paraId="4BE1B5BA" w14:textId="3EAEADFA" w:rsidR="003150FC" w:rsidRPr="00B46070" w:rsidRDefault="00B46070" w:rsidP="008405C0">
      <w:pPr>
        <w:pStyle w:val="12"/>
      </w:pPr>
      <w:r w:rsidRPr="00B46070">
        <w:fldChar w:fldCharType="end"/>
      </w:r>
      <w:bookmarkStart w:id="1" w:name="_Hlk525651182"/>
    </w:p>
    <w:p w14:paraId="608A383E" w14:textId="77777777" w:rsidR="008714B2" w:rsidRDefault="008714B2" w:rsidP="008714B2">
      <w:pPr>
        <w:pStyle w:val="af3"/>
        <w:rPr>
          <w:rFonts w:ascii="ＭＳ ゴシック" w:eastAsia="ＭＳ ゴシック" w:hAnsi="ＭＳ ゴシック"/>
          <w:color w:val="FF0000"/>
          <w:spacing w:val="0"/>
          <w:sz w:val="20"/>
          <w:szCs w:val="20"/>
        </w:rPr>
      </w:pPr>
    </w:p>
    <w:bookmarkEnd w:id="1"/>
    <w:p w14:paraId="608A383F" w14:textId="77777777" w:rsidR="008714B2" w:rsidRDefault="008714B2" w:rsidP="008714B2">
      <w:pPr>
        <w:pStyle w:val="af3"/>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7"/>
      </w:pPr>
      <w:bookmarkStart w:id="2" w:name="_Toc312686010"/>
      <w:bookmarkStart w:id="3" w:name="_Toc329788650"/>
      <w:bookmarkStart w:id="4" w:name="_Toc525647145"/>
      <w:r w:rsidRPr="00295524">
        <w:rPr>
          <w:rFonts w:hint="eastAsia"/>
        </w:rPr>
        <w:lastRenderedPageBreak/>
        <w:t>Ⅰ．</w:t>
      </w:r>
      <w:r w:rsidR="009D49D7" w:rsidRPr="00295524">
        <w:rPr>
          <w:rFonts w:hint="eastAsia"/>
        </w:rPr>
        <w:t>入札説明書</w:t>
      </w:r>
      <w:bookmarkEnd w:id="2"/>
      <w:bookmarkEnd w:id="3"/>
      <w:bookmarkEnd w:id="4"/>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163DABF3" w:rsidR="009D49D7" w:rsidRPr="00501E6B" w:rsidRDefault="009D49D7" w:rsidP="007338EC">
      <w:pPr>
        <w:ind w:firstLineChars="100" w:firstLine="193"/>
        <w:rPr>
          <w:rFonts w:ascii="ＭＳ 明朝" w:hAnsi="ＭＳ 明朝"/>
        </w:rPr>
      </w:pPr>
      <w:r w:rsidRPr="00501E6B">
        <w:rPr>
          <w:rFonts w:ascii="ＭＳ 明朝" w:hAnsi="ＭＳ 明朝" w:hint="eastAsia"/>
        </w:rPr>
        <w:t>独立行政法人情報処理推進機構（以下「機構」という。）の</w:t>
      </w:r>
      <w:r w:rsidR="00F56D48" w:rsidRPr="00501E6B">
        <w:rPr>
          <w:rFonts w:ascii="ＭＳ 明朝" w:hAnsi="ＭＳ 明朝" w:hint="eastAsia"/>
        </w:rPr>
        <w:t>入札</w:t>
      </w:r>
      <w:r w:rsidRPr="00501E6B">
        <w:rPr>
          <w:rFonts w:ascii="ＭＳ 明朝" w:hAnsi="ＭＳ 明朝" w:hint="eastAsia"/>
        </w:rPr>
        <w:t>公告（</w:t>
      </w:r>
      <w:r w:rsidR="00B545BA" w:rsidRPr="00501E6B">
        <w:rPr>
          <w:rFonts w:ascii="ＭＳ 明朝" w:hAnsi="ＭＳ 明朝" w:hint="eastAsia"/>
        </w:rPr>
        <w:t>2023</w:t>
      </w:r>
      <w:r w:rsidRPr="00501E6B">
        <w:rPr>
          <w:rFonts w:ascii="ＭＳ 明朝" w:hAnsi="ＭＳ 明朝" w:hint="eastAsia"/>
        </w:rPr>
        <w:t>年</w:t>
      </w:r>
      <w:r w:rsidR="00211B54" w:rsidRPr="00501E6B">
        <w:rPr>
          <w:rFonts w:ascii="ＭＳ 明朝" w:hAnsi="ＭＳ 明朝" w:hint="eastAsia"/>
        </w:rPr>
        <w:t>5</w:t>
      </w:r>
      <w:r w:rsidRPr="00501E6B">
        <w:rPr>
          <w:rFonts w:ascii="ＭＳ 明朝" w:hAnsi="ＭＳ 明朝" w:hint="eastAsia"/>
        </w:rPr>
        <w:t>月</w:t>
      </w:r>
      <w:r w:rsidR="00211B54" w:rsidRPr="00501E6B">
        <w:rPr>
          <w:rFonts w:ascii="ＭＳ 明朝" w:hAnsi="ＭＳ 明朝" w:hint="eastAsia"/>
        </w:rPr>
        <w:t>1</w:t>
      </w:r>
      <w:r w:rsidRPr="00501E6B">
        <w:rPr>
          <w:rFonts w:ascii="ＭＳ 明朝" w:hAnsi="ＭＳ 明朝" w:hint="eastAsia"/>
        </w:rPr>
        <w:t>日付公告）に基づく入札については、</w:t>
      </w:r>
      <w:r w:rsidR="00A33E9C" w:rsidRPr="00501E6B">
        <w:rPr>
          <w:rFonts w:ascii="ＭＳ 明朝" w:hAnsi="ＭＳ 明朝" w:hint="eastAsia"/>
        </w:rPr>
        <w:t>関係法令</w:t>
      </w:r>
      <w:r w:rsidR="00295942" w:rsidRPr="00501E6B">
        <w:rPr>
          <w:rFonts w:ascii="ＭＳ 明朝" w:hAnsi="ＭＳ 明朝" w:hint="eastAsia"/>
        </w:rPr>
        <w:t>並びに機構会計規程及び同入札心得</w:t>
      </w:r>
      <w:r w:rsidR="00F56D48" w:rsidRPr="00501E6B">
        <w:rPr>
          <w:rFonts w:hAnsi="ＭＳ 明朝"/>
        </w:rPr>
        <w:t>に定めるもののほか、</w:t>
      </w:r>
      <w:r w:rsidRPr="00501E6B">
        <w:rPr>
          <w:rFonts w:ascii="ＭＳ 明朝" w:hAnsi="ＭＳ 明朝" w:hint="eastAsia"/>
        </w:rPr>
        <w:t>下記に定めるところによる。</w:t>
      </w:r>
    </w:p>
    <w:p w14:paraId="608A3845" w14:textId="77777777" w:rsidR="009D49D7" w:rsidRPr="00501E6B" w:rsidRDefault="009D49D7" w:rsidP="007338EC">
      <w:pPr>
        <w:ind w:firstLineChars="100" w:firstLine="193"/>
        <w:rPr>
          <w:rFonts w:ascii="ＭＳ 明朝" w:hAnsi="ＭＳ 明朝"/>
        </w:rPr>
      </w:pPr>
    </w:p>
    <w:p w14:paraId="608A3846" w14:textId="77777777" w:rsidR="009D49D7" w:rsidRPr="00501E6B" w:rsidRDefault="009D49D7">
      <w:pPr>
        <w:jc w:val="center"/>
        <w:rPr>
          <w:rFonts w:ascii="ＭＳ 明朝" w:hAnsi="ＭＳ 明朝"/>
        </w:rPr>
      </w:pPr>
      <w:r w:rsidRPr="00501E6B">
        <w:rPr>
          <w:rFonts w:ascii="ＭＳ 明朝" w:hAnsi="ＭＳ 明朝" w:hint="eastAsia"/>
        </w:rPr>
        <w:t>記</w:t>
      </w:r>
    </w:p>
    <w:p w14:paraId="608A3847" w14:textId="77777777" w:rsidR="00055171" w:rsidRPr="00501E6B" w:rsidRDefault="00055171">
      <w:pPr>
        <w:rPr>
          <w:rFonts w:ascii="ＭＳ 明朝" w:hAnsi="ＭＳ 明朝"/>
        </w:rPr>
      </w:pPr>
    </w:p>
    <w:p w14:paraId="608A3848" w14:textId="77777777" w:rsidR="009D49D7" w:rsidRPr="00501E6B" w:rsidRDefault="00197171">
      <w:pPr>
        <w:rPr>
          <w:rFonts w:ascii="ＭＳ 明朝" w:hAnsi="ＭＳ 明朝"/>
        </w:rPr>
      </w:pPr>
      <w:r w:rsidRPr="00501E6B">
        <w:rPr>
          <w:rFonts w:ascii="ＭＳ 明朝" w:hAnsi="ＭＳ 明朝" w:hint="eastAsia"/>
        </w:rPr>
        <w:t>１．</w:t>
      </w:r>
      <w:r w:rsidR="009D49D7" w:rsidRPr="00501E6B">
        <w:rPr>
          <w:rFonts w:ascii="ＭＳ 明朝" w:hAnsi="ＭＳ 明朝" w:hint="eastAsia"/>
        </w:rPr>
        <w:t>競争入札に付する事項</w:t>
      </w:r>
    </w:p>
    <w:p w14:paraId="608A3849" w14:textId="77777777" w:rsidR="00BE6160" w:rsidRPr="00501E6B" w:rsidRDefault="00055171" w:rsidP="007338EC">
      <w:pPr>
        <w:ind w:firstLineChars="100" w:firstLine="193"/>
        <w:rPr>
          <w:rFonts w:ascii="ＭＳ 明朝" w:hAnsi="ＭＳ 明朝"/>
        </w:rPr>
      </w:pPr>
      <w:r w:rsidRPr="00501E6B">
        <w:rPr>
          <w:rFonts w:ascii="ＭＳ 明朝" w:hAnsi="ＭＳ 明朝" w:hint="eastAsia"/>
        </w:rPr>
        <w:t xml:space="preserve">(1) </w:t>
      </w:r>
      <w:r w:rsidR="009D49D7" w:rsidRPr="00501E6B">
        <w:rPr>
          <w:rFonts w:ascii="ＭＳ 明朝" w:hAnsi="ＭＳ 明朝" w:hint="eastAsia"/>
        </w:rPr>
        <w:t>件名</w:t>
      </w:r>
    </w:p>
    <w:p w14:paraId="118D4714" w14:textId="7392F14E" w:rsidR="00B545BA" w:rsidRPr="00501E6B" w:rsidRDefault="00B545BA" w:rsidP="00B545BA">
      <w:pPr>
        <w:ind w:firstLineChars="300" w:firstLine="578"/>
        <w:rPr>
          <w:rFonts w:ascii="ＭＳ 明朝" w:hAnsi="ＭＳ 明朝"/>
          <w:szCs w:val="21"/>
        </w:rPr>
      </w:pPr>
      <w:r w:rsidRPr="00501E6B">
        <w:rPr>
          <w:rFonts w:ascii="ＭＳ 明朝" w:hAnsi="ＭＳ 明朝" w:hint="eastAsia"/>
          <w:szCs w:val="21"/>
        </w:rPr>
        <w:t>サイバーセキュリティ経営ガイドラインの可視化に関する調査</w:t>
      </w:r>
    </w:p>
    <w:p w14:paraId="608A384B" w14:textId="0BAD4719" w:rsidR="00BE6160" w:rsidRPr="00501E6B" w:rsidRDefault="00197171" w:rsidP="00B545BA">
      <w:pPr>
        <w:ind w:firstLineChars="100" w:firstLine="193"/>
        <w:rPr>
          <w:rFonts w:ascii="ＭＳ 明朝" w:hAnsi="ＭＳ 明朝"/>
        </w:rPr>
      </w:pPr>
      <w:r w:rsidRPr="00501E6B">
        <w:rPr>
          <w:rFonts w:ascii="ＭＳ 明朝" w:hAnsi="ＭＳ 明朝" w:hint="eastAsia"/>
        </w:rPr>
        <w:t>(2)</w:t>
      </w:r>
      <w:r w:rsidR="00055171" w:rsidRPr="00501E6B">
        <w:rPr>
          <w:rFonts w:ascii="ＭＳ 明朝" w:hAnsi="ＭＳ 明朝" w:hint="eastAsia"/>
        </w:rPr>
        <w:t xml:space="preserve"> </w:t>
      </w:r>
      <w:r w:rsidR="009D49D7" w:rsidRPr="00501E6B">
        <w:rPr>
          <w:rFonts w:ascii="ＭＳ 明朝" w:hAnsi="ＭＳ 明朝" w:hint="eastAsia"/>
        </w:rPr>
        <w:t>調達役務の内容等</w:t>
      </w:r>
    </w:p>
    <w:p w14:paraId="608A384C" w14:textId="77777777" w:rsidR="009D49D7" w:rsidRPr="00501E6B" w:rsidRDefault="00BE6160" w:rsidP="007338EC">
      <w:pPr>
        <w:ind w:firstLineChars="100" w:firstLine="193"/>
        <w:rPr>
          <w:rFonts w:ascii="ＭＳ 明朝" w:hAnsi="ＭＳ 明朝"/>
        </w:rPr>
      </w:pPr>
      <w:r w:rsidRPr="00501E6B">
        <w:rPr>
          <w:rFonts w:ascii="ＭＳ 明朝" w:hAnsi="ＭＳ 明朝" w:hint="eastAsia"/>
        </w:rPr>
        <w:t xml:space="preserve">　　</w:t>
      </w:r>
      <w:r w:rsidR="009D49D7" w:rsidRPr="00501E6B">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6"/>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36446862"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18771505" w:rsidR="00990318" w:rsidRPr="00346922" w:rsidRDefault="0068554F" w:rsidP="002072A1">
      <w:pPr>
        <w:pStyle w:val="af3"/>
        <w:ind w:leftChars="100" w:left="388" w:hangingChars="100" w:hanging="195"/>
        <w:rPr>
          <w:rFonts w:ascii="ＭＳ 明朝" w:hAnsi="ＭＳ 明朝"/>
          <w:color w:val="FF0000"/>
          <w:spacing w:val="0"/>
        </w:rPr>
      </w:pPr>
      <w:r w:rsidRPr="00501E6B">
        <w:rPr>
          <w:rFonts w:ascii="ＭＳ 明朝" w:hAnsi="ＭＳ 明朝" w:hint="eastAsia"/>
        </w:rPr>
        <w:t>(</w:t>
      </w:r>
      <w:r w:rsidR="00D81982" w:rsidRPr="00501E6B">
        <w:rPr>
          <w:rFonts w:ascii="ＭＳ 明朝" w:hAnsi="ＭＳ 明朝"/>
        </w:rPr>
        <w:t>3</w:t>
      </w:r>
      <w:r w:rsidRPr="00501E6B">
        <w:rPr>
          <w:rFonts w:ascii="ＭＳ 明朝" w:hAnsi="ＭＳ 明朝" w:hint="eastAsia"/>
        </w:rPr>
        <w:t xml:space="preserve">) </w:t>
      </w:r>
      <w:bookmarkStart w:id="5" w:name="_Hlk45910055"/>
      <w:bookmarkStart w:id="6" w:name="_Hlk133357700"/>
      <w:r w:rsidR="00E11586" w:rsidRPr="00501E6B">
        <w:rPr>
          <w:rFonts w:ascii="ＭＳ 明朝" w:hAnsi="ＭＳ 明朝" w:hint="eastAsia"/>
        </w:rPr>
        <w:t>令和</w:t>
      </w:r>
      <w:r w:rsidR="007E52DA" w:rsidRPr="00501E6B">
        <w:rPr>
          <w:rFonts w:ascii="ＭＳ 明朝" w:hAnsi="ＭＳ 明朝" w:hint="eastAsia"/>
        </w:rPr>
        <w:t>4・5・6</w:t>
      </w:r>
      <w:r w:rsidR="00E11586" w:rsidRPr="00501E6B">
        <w:rPr>
          <w:rFonts w:ascii="ＭＳ 明朝" w:hAnsi="ＭＳ 明朝"/>
        </w:rPr>
        <w:t>年度</w:t>
      </w:r>
      <w:bookmarkEnd w:id="5"/>
      <w:r w:rsidRPr="00501E6B">
        <w:rPr>
          <w:rFonts w:ascii="ＭＳ 明朝" w:hAnsi="ＭＳ 明朝" w:hint="eastAsia"/>
        </w:rPr>
        <w:t>競争参加資格（全省庁統一資格）において「役務の提供等」で、</w:t>
      </w:r>
      <w:r w:rsidR="00383AAE" w:rsidRPr="00501E6B">
        <w:rPr>
          <w:rFonts w:ascii="ＭＳ 明朝" w:hAnsi="ＭＳ 明朝" w:hint="eastAsia"/>
        </w:rPr>
        <w:t>「Ｃ」</w:t>
      </w:r>
      <w:r w:rsidR="00882195">
        <w:rPr>
          <w:rFonts w:ascii="ＭＳ 明朝" w:hAnsi="ＭＳ 明朝" w:hint="eastAsia"/>
        </w:rPr>
        <w:t>又は「Ｄ</w:t>
      </w:r>
      <w:r w:rsidR="00882195" w:rsidRPr="00501E6B">
        <w:rPr>
          <w:rFonts w:ascii="ＭＳ 明朝" w:hAnsi="ＭＳ 明朝" w:hint="eastAsia"/>
        </w:rPr>
        <w:t>」</w:t>
      </w:r>
      <w:r w:rsidRPr="00501E6B">
        <w:rPr>
          <w:rFonts w:ascii="ＭＳ 明朝" w:hAnsi="ＭＳ 明朝" w:hint="eastAsia"/>
        </w:rPr>
        <w:t>の等級に格付</w:t>
      </w:r>
      <w:r w:rsidRPr="00EC3C15">
        <w:rPr>
          <w:rFonts w:ascii="ＭＳ 明朝" w:hAnsi="ＭＳ 明朝" w:hint="eastAsia"/>
        </w:rPr>
        <w:t>けされ、関東・甲信越地域の資格を有する者であること。</w:t>
      </w:r>
      <w:bookmarkEnd w:id="6"/>
    </w:p>
    <w:p w14:paraId="5E724AE0" w14:textId="2A341199"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各省各庁及び政府関係法人から取引停止又は指名停止等を受けていない者（理事長が特に認める場合を含</w:t>
      </w:r>
      <w:r w:rsidR="00772F22" w:rsidRPr="009E13FD">
        <w:rPr>
          <w:rFonts w:ascii="ＭＳ 明朝" w:hAnsi="ＭＳ 明朝" w:hint="eastAsia"/>
          <w:szCs w:val="21"/>
        </w:rPr>
        <w:t>む。）であること。</w:t>
      </w:r>
    </w:p>
    <w:p w14:paraId="452B55F7" w14:textId="77777777" w:rsidR="00882195" w:rsidRPr="00882195" w:rsidRDefault="0068554F" w:rsidP="00882195">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状況又は信用度が極度に悪化していないと認められる者であり、適正な契約の履行が確保されるも</w:t>
      </w:r>
      <w:r w:rsidR="00772F22" w:rsidRPr="0068554F">
        <w:rPr>
          <w:rFonts w:ascii="ＭＳ 明朝" w:hAnsi="ＭＳ 明朝" w:cs="ＭＳ Ｐゴシック" w:hint="eastAsia"/>
          <w:bCs/>
          <w:szCs w:val="21"/>
        </w:rPr>
        <w:t>のであること。</w:t>
      </w:r>
    </w:p>
    <w:p w14:paraId="2A8DC5B0" w14:textId="77777777" w:rsidR="00882195" w:rsidRPr="00882195" w:rsidRDefault="00882195" w:rsidP="00882195">
      <w:pPr>
        <w:ind w:leftChars="100" w:left="386" w:hangingChars="100" w:hanging="193"/>
        <w:rPr>
          <w:rFonts w:ascii="ＭＳ 明朝" w:hAnsi="ＭＳ 明朝" w:cs="ＭＳ Ｐゴシック"/>
          <w:bCs/>
          <w:szCs w:val="21"/>
        </w:rPr>
      </w:pPr>
      <w:r w:rsidRPr="00882195">
        <w:rPr>
          <w:rFonts w:ascii="ＭＳ 明朝" w:hAnsi="ＭＳ 明朝" w:cs="ＭＳ Ｐゴシック" w:hint="eastAsia"/>
          <w:bCs/>
          <w:szCs w:val="21"/>
        </w:rPr>
        <w:t>(6) 過去3年以内に情報管理の不備を理由に機構から契約を解除されている者ではないこと。</w:t>
      </w:r>
    </w:p>
    <w:p w14:paraId="201A8729" w14:textId="1BE5CC6D" w:rsidR="0068554F" w:rsidRPr="00882195" w:rsidRDefault="0068554F" w:rsidP="00762EEE">
      <w:pPr>
        <w:rPr>
          <w:rFonts w:ascii="ＭＳ 明朝" w:hAnsi="ＭＳ 明朝" w:cs="ＭＳ Ｐゴシック"/>
          <w:szCs w:val="21"/>
        </w:rPr>
      </w:pP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f3"/>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f3"/>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f3"/>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70" w14:textId="4856808F" w:rsidR="009D49D7" w:rsidRPr="008F5220" w:rsidRDefault="0002488D" w:rsidP="005914D9">
      <w:pPr>
        <w:ind w:leftChars="200" w:left="579" w:hangingChars="100" w:hanging="193"/>
        <w:rPr>
          <w:rFonts w:ascii="ＭＳ 明朝" w:hAnsi="ＭＳ 明朝"/>
        </w:rPr>
      </w:pPr>
      <w:r w:rsidRPr="008F5220">
        <w:rPr>
          <w:rFonts w:ascii="ＭＳ 明朝" w:hAnsi="ＭＳ 明朝" w:hint="eastAsia"/>
        </w:rPr>
        <w:t>入札説明会は実施しない。</w:t>
      </w:r>
    </w:p>
    <w:p w14:paraId="608A3871" w14:textId="77777777" w:rsidR="0002488D" w:rsidRPr="00356025" w:rsidRDefault="0002488D" w:rsidP="007338EC">
      <w:pPr>
        <w:rPr>
          <w:rFonts w:ascii="ＭＳ 明朝" w:hAnsi="ＭＳ 明朝"/>
          <w:color w:val="FF0000"/>
        </w:rPr>
      </w:pPr>
    </w:p>
    <w:p w14:paraId="608A388F" w14:textId="77777777" w:rsidR="00852870" w:rsidRPr="0045236A"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f3"/>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f3"/>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f3"/>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0EB523C4" w:rsidR="006819F7" w:rsidRPr="00501E6B" w:rsidRDefault="005914D9" w:rsidP="006819F7">
      <w:pPr>
        <w:ind w:firstLineChars="300" w:firstLine="578"/>
        <w:rPr>
          <w:rFonts w:ascii="ＭＳ 明朝" w:hAnsi="ＭＳ 明朝"/>
        </w:rPr>
      </w:pPr>
      <w:r w:rsidRPr="00501E6B">
        <w:rPr>
          <w:rFonts w:ascii="ＭＳ 明朝" w:hAnsi="ＭＳ 明朝" w:hint="eastAsia"/>
        </w:rPr>
        <w:t>2023</w:t>
      </w:r>
      <w:r w:rsidR="006819F7" w:rsidRPr="00501E6B">
        <w:rPr>
          <w:rFonts w:ascii="ＭＳ 明朝" w:hAnsi="ＭＳ 明朝" w:hint="eastAsia"/>
        </w:rPr>
        <w:t>年</w:t>
      </w:r>
      <w:r w:rsidRPr="00501E6B">
        <w:rPr>
          <w:rFonts w:ascii="ＭＳ 明朝" w:hAnsi="ＭＳ 明朝" w:hint="eastAsia"/>
        </w:rPr>
        <w:t>5</w:t>
      </w:r>
      <w:r w:rsidR="006819F7" w:rsidRPr="00501E6B">
        <w:rPr>
          <w:rFonts w:ascii="ＭＳ 明朝" w:hAnsi="ＭＳ 明朝" w:hint="eastAsia"/>
        </w:rPr>
        <w:t>月</w:t>
      </w:r>
      <w:r w:rsidR="00211B54" w:rsidRPr="00501E6B">
        <w:rPr>
          <w:rFonts w:ascii="ＭＳ 明朝" w:hAnsi="ＭＳ 明朝" w:hint="eastAsia"/>
        </w:rPr>
        <w:t>2</w:t>
      </w:r>
      <w:r w:rsidR="006819F7" w:rsidRPr="00501E6B">
        <w:rPr>
          <w:rFonts w:ascii="ＭＳ 明朝" w:hAnsi="ＭＳ 明朝" w:hint="eastAsia"/>
        </w:rPr>
        <w:t>日（</w:t>
      </w:r>
      <w:r w:rsidR="00211B54" w:rsidRPr="00501E6B">
        <w:rPr>
          <w:rFonts w:ascii="ＭＳ 明朝" w:hAnsi="ＭＳ 明朝" w:hint="eastAsia"/>
        </w:rPr>
        <w:t>火</w:t>
      </w:r>
      <w:r w:rsidR="006819F7" w:rsidRPr="00501E6B">
        <w:rPr>
          <w:rFonts w:ascii="ＭＳ 明朝" w:hAnsi="ＭＳ 明朝" w:hint="eastAsia"/>
        </w:rPr>
        <w:t>）から</w:t>
      </w:r>
      <w:r w:rsidRPr="00501E6B">
        <w:rPr>
          <w:rFonts w:ascii="ＭＳ 明朝" w:hAnsi="ＭＳ 明朝" w:hint="eastAsia"/>
        </w:rPr>
        <w:t>2023</w:t>
      </w:r>
      <w:r w:rsidR="006819F7" w:rsidRPr="00501E6B">
        <w:rPr>
          <w:rFonts w:ascii="ＭＳ 明朝" w:hAnsi="ＭＳ 明朝" w:hint="eastAsia"/>
        </w:rPr>
        <w:t>年</w:t>
      </w:r>
      <w:r w:rsidRPr="00501E6B">
        <w:rPr>
          <w:rFonts w:ascii="ＭＳ 明朝" w:hAnsi="ＭＳ 明朝" w:hint="eastAsia"/>
        </w:rPr>
        <w:t>5</w:t>
      </w:r>
      <w:r w:rsidR="006819F7" w:rsidRPr="00501E6B">
        <w:rPr>
          <w:rFonts w:ascii="ＭＳ 明朝" w:hAnsi="ＭＳ 明朝" w:hint="eastAsia"/>
        </w:rPr>
        <w:t>月</w:t>
      </w:r>
      <w:r w:rsidRPr="00501E6B">
        <w:rPr>
          <w:rFonts w:ascii="ＭＳ 明朝" w:hAnsi="ＭＳ 明朝" w:hint="eastAsia"/>
        </w:rPr>
        <w:t>12</w:t>
      </w:r>
      <w:r w:rsidR="006819F7" w:rsidRPr="00501E6B">
        <w:rPr>
          <w:rFonts w:ascii="ＭＳ 明朝" w:hAnsi="ＭＳ 明朝" w:hint="eastAsia"/>
        </w:rPr>
        <w:t>日（</w:t>
      </w:r>
      <w:r w:rsidRPr="00501E6B">
        <w:rPr>
          <w:rFonts w:ascii="ＭＳ 明朝" w:hAnsi="ＭＳ 明朝" w:hint="eastAsia"/>
        </w:rPr>
        <w:t>金</w:t>
      </w:r>
      <w:r w:rsidR="006819F7" w:rsidRPr="00501E6B">
        <w:rPr>
          <w:rFonts w:ascii="ＭＳ 明朝" w:hAnsi="ＭＳ 明朝" w:hint="eastAsia"/>
        </w:rPr>
        <w:t>）　17時00分まで</w:t>
      </w:r>
    </w:p>
    <w:p w14:paraId="44B85F5E" w14:textId="77777777" w:rsidR="006819F7" w:rsidRPr="00501E6B" w:rsidRDefault="006819F7" w:rsidP="006819F7">
      <w:pPr>
        <w:pStyle w:val="af3"/>
        <w:ind w:firstLineChars="100" w:firstLine="193"/>
        <w:rPr>
          <w:rFonts w:ascii="ＭＳ 明朝" w:hAnsi="ＭＳ 明朝"/>
          <w:spacing w:val="0"/>
        </w:rPr>
      </w:pPr>
      <w:r w:rsidRPr="00501E6B">
        <w:rPr>
          <w:rFonts w:ascii="ＭＳ 明朝" w:hAnsi="ＭＳ 明朝" w:hint="eastAsia"/>
          <w:spacing w:val="0"/>
        </w:rPr>
        <w:t>(3) 担当部署</w:t>
      </w:r>
    </w:p>
    <w:p w14:paraId="702F7455" w14:textId="341D23BE" w:rsidR="006819F7" w:rsidRPr="00501E6B" w:rsidRDefault="006819F7" w:rsidP="006819F7">
      <w:pPr>
        <w:pStyle w:val="af3"/>
        <w:ind w:leftChars="200" w:left="386" w:firstLineChars="100" w:firstLine="193"/>
        <w:rPr>
          <w:rFonts w:ascii="ＭＳ 明朝" w:hAnsi="ＭＳ 明朝"/>
          <w:spacing w:val="0"/>
        </w:rPr>
      </w:pPr>
      <w:r w:rsidRPr="00501E6B">
        <w:rPr>
          <w:rFonts w:ascii="ＭＳ 明朝" w:hAnsi="ＭＳ 明朝" w:hint="eastAsia"/>
          <w:spacing w:val="0"/>
        </w:rPr>
        <w:t>16.</w:t>
      </w:r>
      <w:r w:rsidR="00093905" w:rsidRPr="00501E6B">
        <w:rPr>
          <w:rFonts w:ascii="ＭＳ 明朝" w:hAnsi="ＭＳ 明朝" w:hint="eastAsia"/>
          <w:spacing w:val="0"/>
        </w:rPr>
        <w:t>(</w:t>
      </w:r>
      <w:r w:rsidR="00196A5D" w:rsidRPr="00501E6B">
        <w:rPr>
          <w:rFonts w:ascii="ＭＳ 明朝" w:hAnsi="ＭＳ 明朝" w:hint="eastAsia"/>
          <w:spacing w:val="0"/>
        </w:rPr>
        <w:t>4</w:t>
      </w:r>
      <w:r w:rsidR="00093905" w:rsidRPr="00501E6B">
        <w:rPr>
          <w:rFonts w:ascii="ＭＳ 明朝" w:hAnsi="ＭＳ 明朝" w:hint="eastAsia"/>
          <w:spacing w:val="0"/>
        </w:rPr>
        <w:t>)</w:t>
      </w:r>
      <w:r w:rsidRPr="00501E6B">
        <w:rPr>
          <w:rFonts w:ascii="ＭＳ 明朝" w:hAnsi="ＭＳ 明朝" w:hint="eastAsia"/>
          <w:spacing w:val="0"/>
        </w:rPr>
        <w:t>のとおり</w:t>
      </w:r>
    </w:p>
    <w:p w14:paraId="608A3897" w14:textId="76D4C630" w:rsidR="00614DA0" w:rsidRPr="00501E6B" w:rsidRDefault="006819F7">
      <w:pPr>
        <w:rPr>
          <w:rFonts w:ascii="ＭＳ 明朝" w:hAnsi="ＭＳ 明朝"/>
        </w:rPr>
      </w:pPr>
      <w:r w:rsidRPr="00501E6B">
        <w:rPr>
          <w:rFonts w:ascii="ＭＳ 明朝" w:hAnsi="ＭＳ 明朝" w:hint="eastAsia"/>
        </w:rPr>
        <w:t xml:space="preserve"> </w:t>
      </w:r>
    </w:p>
    <w:p w14:paraId="646A18FC" w14:textId="0A0DB512" w:rsidR="006819F7" w:rsidRPr="00501E6B" w:rsidRDefault="006819F7" w:rsidP="006819F7">
      <w:pPr>
        <w:rPr>
          <w:rFonts w:ascii="ＭＳ 明朝" w:hAnsi="ＭＳ 明朝"/>
        </w:rPr>
      </w:pPr>
      <w:r w:rsidRPr="00501E6B">
        <w:rPr>
          <w:rFonts w:ascii="ＭＳ 明朝" w:hAnsi="ＭＳ 明朝" w:hint="eastAsia"/>
        </w:rPr>
        <w:t>６．入札書等の提出方法及び提出期限等</w:t>
      </w:r>
    </w:p>
    <w:p w14:paraId="554D6B1E" w14:textId="226F077D" w:rsidR="006819F7" w:rsidRPr="00501E6B" w:rsidRDefault="006819F7" w:rsidP="006819F7">
      <w:pPr>
        <w:ind w:firstLineChars="100" w:firstLine="193"/>
        <w:rPr>
          <w:rFonts w:ascii="ＭＳ 明朝" w:hAnsi="ＭＳ 明朝"/>
        </w:rPr>
      </w:pPr>
      <w:r w:rsidRPr="00501E6B">
        <w:rPr>
          <w:rFonts w:ascii="ＭＳ 明朝" w:hAnsi="ＭＳ 明朝" w:hint="eastAsia"/>
        </w:rPr>
        <w:t>(1)</w:t>
      </w:r>
      <w:r w:rsidR="00F876ED" w:rsidRPr="00501E6B">
        <w:rPr>
          <w:rFonts w:ascii="ＭＳ 明朝" w:hAnsi="ＭＳ 明朝" w:hint="eastAsia"/>
        </w:rPr>
        <w:t xml:space="preserve"> </w:t>
      </w:r>
      <w:r w:rsidRPr="00501E6B">
        <w:rPr>
          <w:rFonts w:ascii="ＭＳ 明朝" w:hAnsi="ＭＳ 明朝" w:hint="eastAsia"/>
        </w:rPr>
        <w:t>受付期間</w:t>
      </w:r>
    </w:p>
    <w:p w14:paraId="16133A23" w14:textId="08CD3BE8" w:rsidR="006819F7" w:rsidRPr="00501E6B" w:rsidRDefault="005914D9" w:rsidP="00437360">
      <w:pPr>
        <w:ind w:firstLineChars="300" w:firstLine="578"/>
        <w:rPr>
          <w:rFonts w:ascii="ＭＳ 明朝" w:hAnsi="ＭＳ 明朝"/>
        </w:rPr>
      </w:pPr>
      <w:r w:rsidRPr="00501E6B">
        <w:rPr>
          <w:rFonts w:ascii="ＭＳ 明朝" w:hAnsi="ＭＳ 明朝" w:hint="eastAsia"/>
        </w:rPr>
        <w:t>2023</w:t>
      </w:r>
      <w:r w:rsidR="006819F7" w:rsidRPr="00501E6B">
        <w:rPr>
          <w:rFonts w:ascii="ＭＳ 明朝" w:hAnsi="ＭＳ 明朝" w:hint="eastAsia"/>
        </w:rPr>
        <w:t>年</w:t>
      </w:r>
      <w:r w:rsidRPr="00501E6B">
        <w:rPr>
          <w:rFonts w:ascii="ＭＳ 明朝" w:hAnsi="ＭＳ 明朝" w:hint="eastAsia"/>
        </w:rPr>
        <w:t>5</w:t>
      </w:r>
      <w:r w:rsidR="006819F7" w:rsidRPr="00501E6B">
        <w:rPr>
          <w:rFonts w:ascii="ＭＳ 明朝" w:hAnsi="ＭＳ 明朝" w:hint="eastAsia"/>
        </w:rPr>
        <w:t>月</w:t>
      </w:r>
      <w:r w:rsidRPr="00501E6B">
        <w:rPr>
          <w:rFonts w:ascii="ＭＳ 明朝" w:hAnsi="ＭＳ 明朝" w:hint="eastAsia"/>
        </w:rPr>
        <w:t>15</w:t>
      </w:r>
      <w:r w:rsidR="006819F7" w:rsidRPr="00501E6B">
        <w:rPr>
          <w:rFonts w:ascii="ＭＳ 明朝" w:hAnsi="ＭＳ 明朝" w:hint="eastAsia"/>
        </w:rPr>
        <w:t>日（</w:t>
      </w:r>
      <w:r w:rsidRPr="00501E6B">
        <w:rPr>
          <w:rFonts w:ascii="ＭＳ 明朝" w:hAnsi="ＭＳ 明朝" w:hint="eastAsia"/>
        </w:rPr>
        <w:t>月</w:t>
      </w:r>
      <w:r w:rsidR="006819F7" w:rsidRPr="00501E6B">
        <w:rPr>
          <w:rFonts w:ascii="ＭＳ 明朝" w:hAnsi="ＭＳ 明朝" w:hint="eastAsia"/>
        </w:rPr>
        <w:t>）から</w:t>
      </w:r>
      <w:r w:rsidRPr="00501E6B">
        <w:rPr>
          <w:rFonts w:ascii="ＭＳ 明朝" w:hAnsi="ＭＳ 明朝" w:hint="eastAsia"/>
        </w:rPr>
        <w:t>2023</w:t>
      </w:r>
      <w:r w:rsidR="006819F7" w:rsidRPr="00501E6B">
        <w:rPr>
          <w:rFonts w:ascii="ＭＳ 明朝" w:hAnsi="ＭＳ 明朝" w:hint="eastAsia"/>
        </w:rPr>
        <w:t>年</w:t>
      </w:r>
      <w:r w:rsidRPr="00501E6B">
        <w:rPr>
          <w:rFonts w:ascii="ＭＳ 明朝" w:hAnsi="ＭＳ 明朝" w:hint="eastAsia"/>
        </w:rPr>
        <w:t>5</w:t>
      </w:r>
      <w:r w:rsidR="006819F7" w:rsidRPr="00501E6B">
        <w:rPr>
          <w:rFonts w:ascii="ＭＳ 明朝" w:hAnsi="ＭＳ 明朝" w:hint="eastAsia"/>
        </w:rPr>
        <w:t>月</w:t>
      </w:r>
      <w:r w:rsidRPr="00501E6B">
        <w:rPr>
          <w:rFonts w:ascii="ＭＳ 明朝" w:hAnsi="ＭＳ 明朝" w:hint="eastAsia"/>
        </w:rPr>
        <w:t>16</w:t>
      </w:r>
      <w:r w:rsidR="006819F7" w:rsidRPr="00501E6B">
        <w:rPr>
          <w:rFonts w:ascii="ＭＳ 明朝" w:hAnsi="ＭＳ 明朝" w:hint="eastAsia"/>
        </w:rPr>
        <w:t>日（</w:t>
      </w:r>
      <w:r w:rsidRPr="00501E6B">
        <w:rPr>
          <w:rFonts w:ascii="ＭＳ 明朝" w:hAnsi="ＭＳ 明朝" w:hint="eastAsia"/>
        </w:rPr>
        <w:t>火</w:t>
      </w:r>
      <w:r w:rsidR="006819F7" w:rsidRPr="00501E6B">
        <w:rPr>
          <w:rFonts w:ascii="ＭＳ 明朝" w:hAnsi="ＭＳ 明朝" w:hint="eastAsia"/>
        </w:rPr>
        <w:t>）</w:t>
      </w:r>
    </w:p>
    <w:p w14:paraId="7AAA1B31" w14:textId="77777777" w:rsidR="006819F7" w:rsidRPr="00501E6B" w:rsidRDefault="006819F7" w:rsidP="00437360">
      <w:pPr>
        <w:ind w:leftChars="100" w:left="579" w:hangingChars="200" w:hanging="386"/>
        <w:rPr>
          <w:rFonts w:ascii="ＭＳ 明朝" w:hAnsi="ＭＳ 明朝"/>
        </w:rPr>
      </w:pPr>
      <w:r w:rsidRPr="00501E6B">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501E6B" w:rsidRDefault="00F876ED" w:rsidP="00F876ED">
      <w:pPr>
        <w:ind w:leftChars="100" w:left="237" w:hangingChars="23" w:hanging="44"/>
        <w:rPr>
          <w:rFonts w:ascii="ＭＳ 明朝" w:hAnsi="ＭＳ 明朝"/>
        </w:rPr>
      </w:pPr>
      <w:r w:rsidRPr="00501E6B">
        <w:rPr>
          <w:rFonts w:ascii="ＭＳ 明朝" w:hAnsi="ＭＳ 明朝"/>
        </w:rPr>
        <w:t>(</w:t>
      </w:r>
      <w:r w:rsidR="006819F7" w:rsidRPr="00501E6B">
        <w:rPr>
          <w:rFonts w:ascii="ＭＳ 明朝" w:hAnsi="ＭＳ 明朝" w:hint="eastAsia"/>
        </w:rPr>
        <w:t>2</w:t>
      </w:r>
      <w:r w:rsidRPr="00501E6B">
        <w:rPr>
          <w:rFonts w:ascii="ＭＳ 明朝" w:hAnsi="ＭＳ 明朝"/>
        </w:rPr>
        <w:t>)</w:t>
      </w:r>
      <w:r w:rsidR="006819F7" w:rsidRPr="00501E6B">
        <w:rPr>
          <w:rFonts w:ascii="ＭＳ 明朝" w:hAnsi="ＭＳ 明朝" w:hint="eastAsia"/>
        </w:rPr>
        <w:t xml:space="preserve"> 提出期限</w:t>
      </w:r>
    </w:p>
    <w:p w14:paraId="7E6A00DA" w14:textId="2C742328" w:rsidR="006819F7" w:rsidRPr="00501E6B" w:rsidRDefault="005914D9" w:rsidP="006819F7">
      <w:pPr>
        <w:ind w:leftChars="100" w:left="193" w:firstLineChars="197" w:firstLine="380"/>
        <w:rPr>
          <w:rFonts w:ascii="ＭＳ 明朝" w:hAnsi="ＭＳ 明朝"/>
        </w:rPr>
      </w:pPr>
      <w:r w:rsidRPr="00501E6B">
        <w:rPr>
          <w:rFonts w:ascii="ＭＳ 明朝" w:hAnsi="ＭＳ 明朝" w:hint="eastAsia"/>
        </w:rPr>
        <w:t>2023</w:t>
      </w:r>
      <w:r w:rsidR="006819F7" w:rsidRPr="00501E6B">
        <w:rPr>
          <w:rFonts w:ascii="ＭＳ 明朝" w:hAnsi="ＭＳ 明朝" w:hint="eastAsia"/>
        </w:rPr>
        <w:t>年</w:t>
      </w:r>
      <w:r w:rsidRPr="00501E6B">
        <w:rPr>
          <w:rFonts w:ascii="ＭＳ 明朝" w:hAnsi="ＭＳ 明朝" w:hint="eastAsia"/>
        </w:rPr>
        <w:t>5</w:t>
      </w:r>
      <w:r w:rsidR="006819F7" w:rsidRPr="00501E6B">
        <w:rPr>
          <w:rFonts w:ascii="ＭＳ 明朝" w:hAnsi="ＭＳ 明朝" w:hint="eastAsia"/>
        </w:rPr>
        <w:t>月</w:t>
      </w:r>
      <w:r w:rsidRPr="00501E6B">
        <w:rPr>
          <w:rFonts w:ascii="ＭＳ 明朝" w:hAnsi="ＭＳ 明朝" w:hint="eastAsia"/>
        </w:rPr>
        <w:t>16</w:t>
      </w:r>
      <w:r w:rsidR="006819F7" w:rsidRPr="00501E6B">
        <w:rPr>
          <w:rFonts w:ascii="ＭＳ 明朝" w:hAnsi="ＭＳ 明朝" w:hint="eastAsia"/>
        </w:rPr>
        <w:t>日(</w:t>
      </w:r>
      <w:r w:rsidR="00EB56DF" w:rsidRPr="00501E6B">
        <w:rPr>
          <w:rFonts w:ascii="ＭＳ 明朝" w:hAnsi="ＭＳ 明朝" w:hint="eastAsia"/>
        </w:rPr>
        <w:t>火</w:t>
      </w:r>
      <w:r w:rsidR="006819F7" w:rsidRPr="00501E6B">
        <w:rPr>
          <w:rFonts w:ascii="ＭＳ 明朝" w:hAnsi="ＭＳ 明朝" w:hint="eastAsia"/>
        </w:rPr>
        <w:t>)</w:t>
      </w:r>
      <w:r w:rsidR="006819F7" w:rsidRPr="00501E6B">
        <w:rPr>
          <w:rFonts w:hint="eastAsia"/>
        </w:rPr>
        <w:t xml:space="preserve"> </w:t>
      </w:r>
      <w:r w:rsidR="006819F7" w:rsidRPr="00501E6B">
        <w:rPr>
          <w:rFonts w:ascii="ＭＳ 明朝" w:hAnsi="ＭＳ 明朝" w:hint="eastAsia"/>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59985BA6" w14:textId="15638909" w:rsidR="00D81982" w:rsidRPr="009E13FD" w:rsidRDefault="00E11586" w:rsidP="00EB56DF">
            <w:pPr>
              <w:ind w:firstLineChars="100" w:firstLine="193"/>
              <w:rPr>
                <w:rFonts w:ascii="ＭＳ 明朝" w:hAnsi="ＭＳ 明朝"/>
                <w:szCs w:val="21"/>
              </w:rPr>
            </w:pPr>
            <w:r w:rsidRPr="00FF43F1">
              <w:rPr>
                <w:rFonts w:ascii="ＭＳ 明朝" w:hAnsi="ＭＳ 明朝" w:hint="eastAsia"/>
              </w:rPr>
              <w:t>令和</w:t>
            </w:r>
            <w:r w:rsidR="007E52DA">
              <w:rPr>
                <w:rFonts w:ascii="ＭＳ 明朝" w:hAnsi="ＭＳ 明朝" w:hint="eastAsia"/>
              </w:rPr>
              <w:t>4・5・6</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2CFA3D04" w:rsidR="006819F7" w:rsidRPr="009E13FD" w:rsidRDefault="00D81982" w:rsidP="006819F7">
            <w:pPr>
              <w:jc w:val="center"/>
              <w:rPr>
                <w:rFonts w:ascii="ＭＳ 明朝" w:hAnsi="ＭＳ 明朝"/>
                <w:szCs w:val="21"/>
              </w:rPr>
            </w:pPr>
            <w:r w:rsidRPr="009E13FD">
              <w:rPr>
                <w:rFonts w:ascii="ＭＳ 明朝" w:hAnsi="ＭＳ 明朝" w:hint="eastAsia"/>
                <w:szCs w:val="21"/>
              </w:rPr>
              <w:t>④</w:t>
            </w: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9E13FD" w:rsidRDefault="00D81982" w:rsidP="00ED4677">
            <w:pPr>
              <w:jc w:val="center"/>
              <w:rPr>
                <w:rFonts w:ascii="ＭＳ 明朝" w:hAnsi="ＭＳ 明朝"/>
                <w:szCs w:val="21"/>
              </w:rPr>
            </w:pPr>
            <w:r w:rsidRPr="009E13F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47BB52C6" w14:textId="77777777" w:rsidR="00EB56DF" w:rsidRDefault="00EB56DF" w:rsidP="00F876ED">
      <w:pPr>
        <w:ind w:leftChars="100" w:left="284" w:hangingChars="47" w:hanging="91"/>
        <w:rPr>
          <w:rFonts w:ascii="ＭＳ 明朝" w:hAnsi="ＭＳ 明朝"/>
          <w:color w:val="000000" w:themeColor="text1"/>
        </w:rPr>
      </w:pPr>
    </w:p>
    <w:p w14:paraId="18743AB6" w14:textId="7713A55A"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1679EFD3" w:rsidR="006819F7" w:rsidRPr="00501E6B" w:rsidRDefault="006819F7" w:rsidP="00EB56DF">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）の担当者名）を</w:t>
      </w:r>
      <w:r w:rsidRPr="00501E6B">
        <w:rPr>
          <w:rFonts w:ascii="ＭＳ 明朝" w:hAnsi="ＭＳ 明朝" w:hint="eastAsia"/>
        </w:rPr>
        <w:t>記載するとともに「</w:t>
      </w:r>
      <w:r w:rsidR="00EB56DF" w:rsidRPr="00501E6B">
        <w:rPr>
          <w:rFonts w:ascii="ＭＳ 明朝" w:hAnsi="ＭＳ 明朝" w:hint="eastAsia"/>
        </w:rPr>
        <w:t>サイバーセキュリティ経営ガイドラインの可視化に関する調査</w:t>
      </w:r>
      <w:r w:rsidRPr="00501E6B">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501E6B">
        <w:rPr>
          <w:rFonts w:ascii="ＭＳ 明朝" w:hAnsi="ＭＳ 明朝" w:hint="eastAsia"/>
        </w:rPr>
        <w:t>1</w:t>
      </w:r>
      <w:r w:rsidRPr="00501E6B">
        <w:rPr>
          <w:rFonts w:ascii="ＭＳ 明朝" w:hAnsi="ＭＳ 明朝" w:hint="eastAsia"/>
        </w:rPr>
        <w:t>6．（</w:t>
      </w:r>
      <w:r w:rsidR="00196A5D" w:rsidRPr="00501E6B">
        <w:rPr>
          <w:rFonts w:ascii="ＭＳ 明朝" w:hAnsi="ＭＳ 明朝" w:hint="eastAsia"/>
        </w:rPr>
        <w:t>4</w:t>
      </w:r>
      <w:r w:rsidRPr="00501E6B">
        <w:rPr>
          <w:rFonts w:ascii="ＭＳ 明朝" w:hAnsi="ＭＳ 明朝" w:hint="eastAsia"/>
        </w:rPr>
        <w:t>）の担当者名</w:t>
      </w:r>
      <w:r w:rsidR="002072A1" w:rsidRPr="00501E6B">
        <w:rPr>
          <w:rFonts w:ascii="ＭＳ 明朝" w:hAnsi="ＭＳ 明朝" w:hint="eastAsia"/>
        </w:rPr>
        <w:t>）</w:t>
      </w:r>
      <w:r w:rsidRPr="00501E6B">
        <w:rPr>
          <w:rFonts w:ascii="ＭＳ 明朝" w:hAnsi="ＭＳ 明朝" w:hint="eastAsia"/>
        </w:rPr>
        <w:t>を記載し、かつ、「</w:t>
      </w:r>
      <w:r w:rsidR="00EB56DF" w:rsidRPr="00501E6B">
        <w:rPr>
          <w:rFonts w:ascii="ＭＳ 明朝" w:hAnsi="ＭＳ 明朝" w:hint="eastAsia"/>
        </w:rPr>
        <w:t>サイバーセキュリティ経営ガイドラインの可視化に関する調査</w:t>
      </w:r>
      <w:r w:rsidRPr="00501E6B">
        <w:rPr>
          <w:rFonts w:ascii="ＭＳ 明朝" w:hAnsi="ＭＳ 明朝" w:hint="eastAsia"/>
        </w:rPr>
        <w:t xml:space="preserve">　一般競争入札に係る提出書類在中」と朱書きすること。</w:t>
      </w:r>
    </w:p>
    <w:p w14:paraId="0684C908" w14:textId="77777777" w:rsidR="006819F7" w:rsidRPr="00501E6B" w:rsidRDefault="006819F7" w:rsidP="00437360">
      <w:pPr>
        <w:ind w:firstLineChars="250" w:firstLine="482"/>
        <w:rPr>
          <w:rFonts w:ascii="ＭＳ 明朝" w:hAnsi="ＭＳ 明朝"/>
        </w:rPr>
      </w:pPr>
      <w:r w:rsidRPr="00501E6B">
        <w:rPr>
          <w:rFonts w:ascii="ＭＳ 明朝" w:hAnsi="ＭＳ 明朝" w:hint="eastAsia"/>
        </w:rPr>
        <w:t>②入札書等を郵便等（書留）により提出する場合</w:t>
      </w:r>
    </w:p>
    <w:p w14:paraId="2F20E8B0" w14:textId="61A4A4F0" w:rsidR="006819F7" w:rsidRPr="00501E6B" w:rsidRDefault="006819F7" w:rsidP="00EB56DF">
      <w:pPr>
        <w:ind w:leftChars="250" w:left="482"/>
        <w:rPr>
          <w:rFonts w:ascii="ＭＳ 明朝" w:hAnsi="ＭＳ 明朝"/>
        </w:rPr>
      </w:pPr>
      <w:r w:rsidRPr="00501E6B">
        <w:rPr>
          <w:rFonts w:ascii="ＭＳ 明朝" w:hAnsi="ＭＳ 明朝" w:hint="eastAsia"/>
        </w:rPr>
        <w:t xml:space="preserve">　二重封筒とし、表封筒に「</w:t>
      </w:r>
      <w:r w:rsidR="00EB56DF" w:rsidRPr="00501E6B">
        <w:rPr>
          <w:rFonts w:ascii="ＭＳ 明朝" w:hAnsi="ＭＳ 明朝" w:hint="eastAsia"/>
        </w:rPr>
        <w:t>サイバーセキュリティ経営ガイドラインの可視化に関する調査</w:t>
      </w:r>
      <w:r w:rsidRPr="00501E6B">
        <w:rPr>
          <w:rFonts w:ascii="ＭＳ 明朝" w:hAnsi="ＭＳ 明朝" w:hint="eastAsia"/>
        </w:rPr>
        <w:t xml:space="preserve">　一般競争入札に係る提出書類在中」と朱書きし、中封筒の封皮には直接提出する場合と同様とすること。</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539A1598" w:rsidR="002A220B" w:rsidRPr="00DE1AE8" w:rsidRDefault="002A220B" w:rsidP="00437360">
      <w:pPr>
        <w:pStyle w:val="af3"/>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196A5D">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1A701572" w:rsidR="00483511" w:rsidRPr="00501E6B" w:rsidRDefault="00EB56DF" w:rsidP="00483511">
      <w:pPr>
        <w:ind w:firstLineChars="300" w:firstLine="578"/>
        <w:rPr>
          <w:rFonts w:ascii="ＭＳ 明朝" w:hAnsi="ＭＳ 明朝"/>
        </w:rPr>
      </w:pPr>
      <w:r w:rsidRPr="00501E6B">
        <w:rPr>
          <w:rFonts w:ascii="ＭＳ 明朝" w:hAnsi="ＭＳ 明朝" w:hint="eastAsia"/>
        </w:rPr>
        <w:t>2023</w:t>
      </w:r>
      <w:r w:rsidR="00483511" w:rsidRPr="00501E6B">
        <w:rPr>
          <w:rFonts w:ascii="ＭＳ 明朝" w:hAnsi="ＭＳ 明朝" w:hint="eastAsia"/>
        </w:rPr>
        <w:t>年</w:t>
      </w:r>
      <w:r w:rsidRPr="00501E6B">
        <w:rPr>
          <w:rFonts w:ascii="ＭＳ 明朝" w:hAnsi="ＭＳ 明朝" w:hint="eastAsia"/>
        </w:rPr>
        <w:t>5</w:t>
      </w:r>
      <w:r w:rsidR="00483511" w:rsidRPr="00501E6B">
        <w:rPr>
          <w:rFonts w:ascii="ＭＳ 明朝" w:hAnsi="ＭＳ 明朝" w:hint="eastAsia"/>
        </w:rPr>
        <w:t>月</w:t>
      </w:r>
      <w:r w:rsidRPr="00501E6B">
        <w:rPr>
          <w:rFonts w:ascii="ＭＳ 明朝" w:hAnsi="ＭＳ 明朝" w:hint="eastAsia"/>
        </w:rPr>
        <w:t>18</w:t>
      </w:r>
      <w:r w:rsidR="00483511" w:rsidRPr="00501E6B">
        <w:rPr>
          <w:rFonts w:ascii="ＭＳ 明朝" w:hAnsi="ＭＳ 明朝" w:hint="eastAsia"/>
        </w:rPr>
        <w:t>日(</w:t>
      </w:r>
      <w:r w:rsidRPr="00501E6B">
        <w:rPr>
          <w:rFonts w:ascii="ＭＳ 明朝" w:hAnsi="ＭＳ 明朝" w:hint="eastAsia"/>
        </w:rPr>
        <w:t>木</w:t>
      </w:r>
      <w:r w:rsidR="00483511" w:rsidRPr="00501E6B">
        <w:rPr>
          <w:rFonts w:ascii="ＭＳ 明朝" w:hAnsi="ＭＳ 明朝" w:hint="eastAsia"/>
        </w:rPr>
        <w:t xml:space="preserve">) </w:t>
      </w:r>
      <w:r w:rsidR="00EA7F9D" w:rsidRPr="00501E6B">
        <w:rPr>
          <w:rFonts w:ascii="ＭＳ 明朝" w:hAnsi="ＭＳ 明朝" w:hint="eastAsia"/>
        </w:rPr>
        <w:t>14</w:t>
      </w:r>
      <w:r w:rsidR="00483511" w:rsidRPr="00501E6B">
        <w:rPr>
          <w:rFonts w:ascii="ＭＳ 明朝" w:hAnsi="ＭＳ 明朝" w:hint="eastAsia"/>
        </w:rPr>
        <w:t>時</w:t>
      </w:r>
      <w:r w:rsidR="00EA7F9D" w:rsidRPr="00501E6B">
        <w:rPr>
          <w:rFonts w:ascii="ＭＳ 明朝" w:hAnsi="ＭＳ 明朝" w:hint="eastAsia"/>
        </w:rPr>
        <w:t>00</w:t>
      </w:r>
      <w:r w:rsidR="00483511" w:rsidRPr="00501E6B">
        <w:rPr>
          <w:rFonts w:ascii="ＭＳ 明朝" w:hAnsi="ＭＳ 明朝" w:hint="eastAsia"/>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5134D26" w14:textId="578B091C"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東京都文京区本駒込2－28－8　文京グリーンコートセンターオフィス</w:t>
      </w:r>
      <w:r w:rsidR="00EA7F9D" w:rsidRPr="00762EEE">
        <w:rPr>
          <w:rFonts w:ascii="ＭＳ 明朝" w:hAnsi="ＭＳ 明朝"/>
        </w:rPr>
        <w:t>13</w:t>
      </w:r>
      <w:r w:rsidRPr="00DE1AE8">
        <w:rPr>
          <w:rFonts w:ascii="ＭＳ 明朝" w:hAnsi="ＭＳ 明朝" w:hint="eastAsia"/>
          <w:color w:val="000000" w:themeColor="text1"/>
        </w:rPr>
        <w:t>階</w:t>
      </w:r>
    </w:p>
    <w:p w14:paraId="408389AA" w14:textId="0EA7D0B1"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独立行政法人情報処理推進機構　会議室</w:t>
      </w:r>
      <w:r w:rsidR="00EA7F9D" w:rsidRPr="00762EEE">
        <w:rPr>
          <w:rFonts w:ascii="ＭＳ 明朝" w:hAnsi="ＭＳ 明朝"/>
        </w:rPr>
        <w:t>A</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2A1D4098"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501E6B" w:rsidRPr="00501E6B">
        <w:rPr>
          <w:rFonts w:ascii="ＭＳ 明朝" w:hAnsi="ＭＳ 明朝" w:hint="eastAsia"/>
        </w:rPr>
        <w:t>齊藤　裕</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272A1A35" w:rsidR="009D49D7" w:rsidRPr="00501E6B" w:rsidRDefault="00545D34" w:rsidP="002A220B">
      <w:pPr>
        <w:ind w:firstLineChars="300" w:firstLine="578"/>
        <w:rPr>
          <w:rFonts w:ascii="ＭＳ 明朝" w:hAnsi="ＭＳ 明朝"/>
          <w:szCs w:val="21"/>
        </w:rPr>
      </w:pPr>
      <w:r w:rsidRPr="00501E6B">
        <w:rPr>
          <w:rFonts w:ascii="ＭＳ 明朝" w:hAnsi="ＭＳ 明朝" w:cs="ＭＳ Ｐゴシック" w:hint="eastAsia"/>
          <w:szCs w:val="21"/>
        </w:rPr>
        <w:t xml:space="preserve">独立行政法人情報処理推進機構　</w:t>
      </w:r>
      <w:r w:rsidR="009D49D7" w:rsidRPr="00501E6B">
        <w:rPr>
          <w:rFonts w:ascii="ＭＳ 明朝" w:hAnsi="ＭＳ 明朝" w:hint="eastAsia"/>
          <w:szCs w:val="21"/>
        </w:rPr>
        <w:t>財務部</w:t>
      </w:r>
      <w:r w:rsidR="006346E9" w:rsidRPr="00501E6B">
        <w:rPr>
          <w:rFonts w:ascii="ＭＳ 明朝" w:hAnsi="ＭＳ 明朝" w:hint="eastAsia"/>
          <w:szCs w:val="21"/>
        </w:rPr>
        <w:t>契約・管財</w:t>
      </w:r>
      <w:r w:rsidR="009D49D7" w:rsidRPr="00501E6B">
        <w:rPr>
          <w:rFonts w:ascii="ＭＳ 明朝" w:hAnsi="ＭＳ 明朝" w:hint="eastAsia"/>
          <w:szCs w:val="21"/>
        </w:rPr>
        <w:t>グループ</w:t>
      </w:r>
      <w:r w:rsidR="0076424A" w:rsidRPr="00501E6B">
        <w:rPr>
          <w:rFonts w:ascii="ＭＳ 明朝" w:hAnsi="ＭＳ 明朝" w:hint="eastAsia"/>
          <w:szCs w:val="21"/>
        </w:rPr>
        <w:t xml:space="preserve">　</w:t>
      </w:r>
      <w:r w:rsidR="009D49D7" w:rsidRPr="00501E6B">
        <w:rPr>
          <w:rFonts w:ascii="ＭＳ 明朝" w:hAnsi="ＭＳ 明朝" w:hint="eastAsia"/>
          <w:szCs w:val="21"/>
        </w:rPr>
        <w:t>担当：</w:t>
      </w:r>
      <w:r w:rsidR="00EA7F9D" w:rsidRPr="00501E6B">
        <w:rPr>
          <w:rFonts w:ascii="ＭＳ 明朝" w:hAnsi="ＭＳ 明朝" w:cs="ＭＳ Ｐゴシック" w:hint="eastAsia"/>
          <w:szCs w:val="21"/>
        </w:rPr>
        <w:t>逸見</w:t>
      </w:r>
      <w:r w:rsidR="007C4648">
        <w:rPr>
          <w:rFonts w:ascii="ＭＳ 明朝" w:hAnsi="ＭＳ 明朝" w:cs="ＭＳ Ｐゴシック" w:hint="eastAsia"/>
          <w:szCs w:val="21"/>
        </w:rPr>
        <w:t>、</w:t>
      </w:r>
      <w:r w:rsidR="007C4648" w:rsidRPr="00501E6B">
        <w:rPr>
          <w:rFonts w:ascii="ＭＳ 明朝" w:hAnsi="ＭＳ 明朝" w:cs="ＭＳ Ｐゴシック" w:hint="eastAsia"/>
          <w:szCs w:val="21"/>
        </w:rPr>
        <w:t>菊池</w:t>
      </w:r>
    </w:p>
    <w:p w14:paraId="608A38D1" w14:textId="77777777" w:rsidR="009D49D7" w:rsidRPr="00501E6B" w:rsidRDefault="001768F8" w:rsidP="007338EC">
      <w:pPr>
        <w:ind w:firstLineChars="300" w:firstLine="578"/>
        <w:rPr>
          <w:rFonts w:ascii="ＭＳ 明朝" w:hAnsi="ＭＳ 明朝"/>
          <w:szCs w:val="21"/>
        </w:rPr>
      </w:pPr>
      <w:r w:rsidRPr="00501E6B">
        <w:rPr>
          <w:rFonts w:ascii="ＭＳ 明朝" w:hAnsi="ＭＳ 明朝" w:hint="eastAsia"/>
          <w:szCs w:val="21"/>
        </w:rPr>
        <w:t>電話番号</w:t>
      </w:r>
      <w:r w:rsidR="009D49D7" w:rsidRPr="00501E6B">
        <w:rPr>
          <w:rFonts w:ascii="ＭＳ 明朝" w:hAnsi="ＭＳ 明朝" w:hint="eastAsia"/>
          <w:szCs w:val="21"/>
        </w:rPr>
        <w:t>：03</w:t>
      </w:r>
      <w:r w:rsidR="00EF5D8C" w:rsidRPr="00501E6B">
        <w:rPr>
          <w:rFonts w:ascii="ＭＳ 明朝" w:hAnsi="ＭＳ 明朝" w:hint="eastAsia"/>
          <w:szCs w:val="21"/>
        </w:rPr>
        <w:t>－</w:t>
      </w:r>
      <w:r w:rsidR="009D49D7" w:rsidRPr="00501E6B">
        <w:rPr>
          <w:rFonts w:ascii="ＭＳ 明朝" w:hAnsi="ＭＳ 明朝" w:hint="eastAsia"/>
          <w:szCs w:val="21"/>
        </w:rPr>
        <w:t>5978</w:t>
      </w:r>
      <w:r w:rsidR="00EF5D8C" w:rsidRPr="00501E6B">
        <w:rPr>
          <w:rFonts w:ascii="ＭＳ 明朝" w:hAnsi="ＭＳ 明朝" w:hint="eastAsia"/>
          <w:szCs w:val="21"/>
        </w:rPr>
        <w:t>－</w:t>
      </w:r>
      <w:r w:rsidR="009D49D7" w:rsidRPr="00501E6B">
        <w:rPr>
          <w:rFonts w:ascii="ＭＳ 明朝" w:hAnsi="ＭＳ 明朝" w:hint="eastAsia"/>
          <w:szCs w:val="21"/>
        </w:rPr>
        <w:t>7502</w:t>
      </w:r>
    </w:p>
    <w:p w14:paraId="608A38D2" w14:textId="206D90BA" w:rsidR="009D49D7" w:rsidRPr="00501E6B" w:rsidRDefault="00DD4E81" w:rsidP="007338EC">
      <w:pPr>
        <w:ind w:firstLineChars="300" w:firstLine="578"/>
        <w:rPr>
          <w:rFonts w:ascii="ＭＳ 明朝" w:hAnsi="ＭＳ 明朝"/>
          <w:szCs w:val="21"/>
        </w:rPr>
      </w:pPr>
      <w:r w:rsidRPr="00501E6B">
        <w:rPr>
          <w:rFonts w:ascii="ＭＳ 明朝" w:hAnsi="ＭＳ 明朝" w:cs="ＭＳ Ｐゴシック" w:hint="eastAsia"/>
          <w:szCs w:val="21"/>
        </w:rPr>
        <w:t>電子メール</w:t>
      </w:r>
      <w:r w:rsidR="009D49D7" w:rsidRPr="00501E6B">
        <w:rPr>
          <w:rFonts w:ascii="ＭＳ 明朝" w:hAnsi="ＭＳ 明朝" w:hint="eastAsia"/>
          <w:szCs w:val="21"/>
        </w:rPr>
        <w:t>：</w:t>
      </w:r>
      <w:r w:rsidR="00483511" w:rsidRPr="00501E6B">
        <w:rPr>
          <w:rFonts w:ascii="ＭＳ 明朝" w:hAnsi="ＭＳ 明朝" w:cs="ＭＳ Ｐゴシック" w:hint="eastAsia"/>
          <w:szCs w:val="21"/>
        </w:rPr>
        <w:t>fa-bid-kt@ipa.go.jp</w:t>
      </w:r>
      <w:r w:rsidR="00483511" w:rsidRPr="00501E6B">
        <w:rPr>
          <w:rFonts w:ascii="ＭＳ 明朝" w:hAnsi="ＭＳ 明朝" w:hint="eastAsia"/>
          <w:szCs w:val="21"/>
        </w:rPr>
        <w:t xml:space="preserve"> </w:t>
      </w:r>
    </w:p>
    <w:p w14:paraId="608A38D3" w14:textId="7F72DBB6" w:rsidR="009D49D7" w:rsidRPr="00501E6B" w:rsidRDefault="00614DA0" w:rsidP="007338EC">
      <w:pPr>
        <w:ind w:leftChars="100" w:left="386" w:hangingChars="100" w:hanging="193"/>
        <w:rPr>
          <w:rFonts w:ascii="ＭＳ 明朝" w:hAnsi="ＭＳ 明朝"/>
          <w:szCs w:val="21"/>
        </w:rPr>
      </w:pPr>
      <w:r w:rsidRPr="00501E6B">
        <w:rPr>
          <w:rFonts w:ascii="ＭＳ 明朝" w:hAnsi="ＭＳ 明朝" w:hint="eastAsia"/>
          <w:szCs w:val="21"/>
        </w:rPr>
        <w:t>(</w:t>
      </w:r>
      <w:r w:rsidR="002F7607" w:rsidRPr="00501E6B">
        <w:rPr>
          <w:rFonts w:ascii="ＭＳ 明朝" w:hAnsi="ＭＳ 明朝" w:hint="eastAsia"/>
          <w:szCs w:val="21"/>
        </w:rPr>
        <w:t>4</w:t>
      </w:r>
      <w:r w:rsidR="00BF6B2D" w:rsidRPr="00501E6B">
        <w:rPr>
          <w:rFonts w:ascii="ＭＳ 明朝" w:hAnsi="ＭＳ 明朝" w:hint="eastAsia"/>
          <w:szCs w:val="21"/>
        </w:rPr>
        <w:t>)</w:t>
      </w:r>
      <w:r w:rsidR="00533FB2" w:rsidRPr="00501E6B">
        <w:rPr>
          <w:rFonts w:ascii="ＭＳ 明朝" w:hAnsi="ＭＳ 明朝" w:hint="eastAsia"/>
          <w:szCs w:val="21"/>
        </w:rPr>
        <w:t xml:space="preserve"> 仕様書</w:t>
      </w:r>
      <w:r w:rsidR="009D49D7" w:rsidRPr="00501E6B">
        <w:rPr>
          <w:rFonts w:ascii="ＭＳ 明朝" w:hAnsi="ＭＳ 明朝" w:hint="eastAsia"/>
          <w:szCs w:val="21"/>
        </w:rPr>
        <w:t>に関する照会先</w:t>
      </w:r>
    </w:p>
    <w:p w14:paraId="0E9D1CCB" w14:textId="7BBD0DA0" w:rsidR="009C3B16" w:rsidRPr="00501E6B" w:rsidRDefault="009C3B16" w:rsidP="00437360">
      <w:pPr>
        <w:pStyle w:val="af3"/>
        <w:ind w:firstLineChars="300" w:firstLine="584"/>
        <w:rPr>
          <w:rFonts w:ascii="ＭＳ 明朝" w:hAnsi="ＭＳ 明朝"/>
        </w:rPr>
      </w:pPr>
      <w:r w:rsidRPr="00501E6B">
        <w:rPr>
          <w:rFonts w:ascii="ＭＳ 明朝" w:hAnsi="ＭＳ 明朝" w:hint="eastAsia"/>
        </w:rPr>
        <w:t>〒113-6591</w:t>
      </w:r>
    </w:p>
    <w:p w14:paraId="62F84B3A" w14:textId="77777777" w:rsidR="00EB56DF" w:rsidRPr="00501E6B" w:rsidRDefault="00EB56DF" w:rsidP="00EB56DF">
      <w:pPr>
        <w:ind w:firstLineChars="300" w:firstLine="584"/>
        <w:rPr>
          <w:rFonts w:ascii="ＭＳ 明朝" w:hAnsi="ＭＳ 明朝" w:cs="ＭＳ 明朝"/>
          <w:spacing w:val="1"/>
          <w:kern w:val="0"/>
          <w:szCs w:val="21"/>
        </w:rPr>
      </w:pPr>
      <w:r w:rsidRPr="00501E6B">
        <w:rPr>
          <w:rFonts w:ascii="ＭＳ 明朝" w:hAnsi="ＭＳ 明朝" w:cs="ＭＳ 明朝" w:hint="eastAsia"/>
          <w:spacing w:val="1"/>
          <w:kern w:val="0"/>
          <w:szCs w:val="21"/>
        </w:rPr>
        <w:t>東京都文京区本駒込2丁目28番8号　文京グリーンコートセンターオフィス17階</w:t>
      </w:r>
    </w:p>
    <w:p w14:paraId="6A6ACFC0" w14:textId="77777777" w:rsidR="00EB56DF" w:rsidRPr="00501E6B" w:rsidRDefault="00EB56DF" w:rsidP="00EB56DF">
      <w:pPr>
        <w:ind w:firstLineChars="300" w:firstLine="584"/>
        <w:rPr>
          <w:rFonts w:ascii="ＭＳ 明朝" w:hAnsi="ＭＳ 明朝" w:cs="ＭＳ 明朝"/>
          <w:spacing w:val="1"/>
          <w:kern w:val="0"/>
          <w:szCs w:val="21"/>
        </w:rPr>
      </w:pPr>
      <w:r w:rsidRPr="00501E6B">
        <w:rPr>
          <w:rFonts w:ascii="ＭＳ 明朝" w:hAnsi="ＭＳ 明朝" w:cs="ＭＳ 明朝" w:hint="eastAsia"/>
          <w:spacing w:val="1"/>
          <w:kern w:val="0"/>
          <w:szCs w:val="21"/>
        </w:rPr>
        <w:t>独立行政法人情報処理推進機構　セキュリティセンター　セキュリティ対策推進部</w:t>
      </w:r>
    </w:p>
    <w:p w14:paraId="26130F89" w14:textId="77777777" w:rsidR="00EB56DF" w:rsidRPr="00501E6B" w:rsidRDefault="00EB56DF" w:rsidP="00EB56DF">
      <w:pPr>
        <w:ind w:firstLineChars="300" w:firstLine="584"/>
        <w:rPr>
          <w:rFonts w:ascii="ＭＳ 明朝" w:hAnsi="ＭＳ 明朝" w:cs="ＭＳ 明朝"/>
          <w:spacing w:val="1"/>
          <w:kern w:val="0"/>
          <w:szCs w:val="21"/>
        </w:rPr>
      </w:pPr>
      <w:r w:rsidRPr="00501E6B">
        <w:rPr>
          <w:rFonts w:ascii="ＭＳ 明朝" w:hAnsi="ＭＳ 明朝" w:cs="ＭＳ 明朝" w:hint="eastAsia"/>
          <w:spacing w:val="1"/>
          <w:kern w:val="0"/>
          <w:szCs w:val="21"/>
        </w:rPr>
        <w:t>セキュリティ分析グループ　安田、小杉、小山</w:t>
      </w:r>
    </w:p>
    <w:p w14:paraId="608A38D6" w14:textId="2128BAFF" w:rsidR="009D49D7" w:rsidRPr="00501E6B" w:rsidRDefault="00DD4E81" w:rsidP="007338EC">
      <w:pPr>
        <w:ind w:firstLineChars="300" w:firstLine="578"/>
        <w:rPr>
          <w:rFonts w:ascii="ＭＳ 明朝" w:hAnsi="ＭＳ 明朝"/>
          <w:szCs w:val="21"/>
        </w:rPr>
      </w:pPr>
      <w:r w:rsidRPr="00501E6B">
        <w:rPr>
          <w:rFonts w:ascii="ＭＳ 明朝" w:hAnsi="ＭＳ 明朝" w:cs="ＭＳ Ｐゴシック" w:hint="eastAsia"/>
          <w:szCs w:val="21"/>
        </w:rPr>
        <w:t>電子メール</w:t>
      </w:r>
      <w:r w:rsidR="009D49D7" w:rsidRPr="00501E6B">
        <w:rPr>
          <w:rFonts w:ascii="ＭＳ 明朝" w:hAnsi="ＭＳ 明朝" w:hint="eastAsia"/>
          <w:szCs w:val="21"/>
        </w:rPr>
        <w:t>：</w:t>
      </w:r>
      <w:r w:rsidR="00EB56DF" w:rsidRPr="00501E6B">
        <w:rPr>
          <w:rFonts w:ascii="ＭＳ 明朝" w:hAnsi="ＭＳ 明朝" w:hint="eastAsia"/>
          <w:szCs w:val="21"/>
        </w:rPr>
        <w:t>isec-bunseki-kobo</w:t>
      </w:r>
      <w:r w:rsidR="009D49D7" w:rsidRPr="00501E6B">
        <w:rPr>
          <w:rFonts w:ascii="ＭＳ 明朝" w:hAnsi="ＭＳ 明朝" w:hint="eastAsia"/>
          <w:szCs w:val="21"/>
        </w:rPr>
        <w:t>@ipa.go.jp</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4"/>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7"/>
      </w:pPr>
      <w:r w:rsidRPr="00B21447">
        <w:br w:type="page"/>
      </w:r>
      <w:bookmarkStart w:id="7" w:name="_Toc312686011"/>
      <w:bookmarkStart w:id="8" w:name="_Toc329788651"/>
      <w:bookmarkStart w:id="9" w:name="_Toc525647146"/>
      <w:r w:rsidR="005654AA" w:rsidRPr="005A6ABC">
        <w:rPr>
          <w:rFonts w:hint="eastAsia"/>
        </w:rPr>
        <w:t>Ⅱ．契約書（案）</w:t>
      </w:r>
      <w:bookmarkEnd w:id="7"/>
      <w:bookmarkEnd w:id="8"/>
      <w:bookmarkEnd w:id="9"/>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10" w:name="_Toc312686012"/>
      <w:bookmarkStart w:id="11" w:name="_Toc329788652"/>
      <w:bookmarkStart w:id="12" w:name="_Toc525647147"/>
      <w:r>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3FA69E89" w:rsidR="00A64584" w:rsidRPr="00501E6B" w:rsidRDefault="00A64584" w:rsidP="00EB56DF">
      <w:pPr>
        <w:wordWrap w:val="0"/>
        <w:spacing w:after="80"/>
        <w:ind w:right="-91"/>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w:t>
      </w:r>
      <w:r w:rsidRPr="00501E6B">
        <w:rPr>
          <w:rFonts w:asciiTheme="minorEastAsia" w:eastAsiaTheme="minorEastAsia" w:hAnsiTheme="minorEastAsia" w:hint="eastAsia"/>
          <w:szCs w:val="21"/>
        </w:rPr>
        <w:t>次の条項により「</w:t>
      </w:r>
      <w:r w:rsidR="00EB56DF" w:rsidRPr="00501E6B">
        <w:rPr>
          <w:rFonts w:asciiTheme="minorEastAsia" w:eastAsiaTheme="minorEastAsia" w:hAnsiTheme="minorEastAsia" w:hint="eastAsia"/>
          <w:szCs w:val="21"/>
        </w:rPr>
        <w:t>サイバーセキュリティ経営ガイドラインの可視化に関する調査</w:t>
      </w:r>
      <w:r w:rsidRPr="00501E6B">
        <w:rPr>
          <w:rFonts w:asciiTheme="minorEastAsia" w:eastAsiaTheme="minorEastAsia" w:hAnsiTheme="minorEastAsia" w:hint="eastAsia"/>
          <w:szCs w:val="21"/>
        </w:rPr>
        <w:t>」に関する請負契約を締結する。</w:t>
      </w:r>
    </w:p>
    <w:p w14:paraId="5761DC26" w14:textId="77777777" w:rsidR="00A64584" w:rsidRPr="00501E6B" w:rsidRDefault="00A64584" w:rsidP="00A64584">
      <w:pPr>
        <w:wordWrap w:val="0"/>
        <w:spacing w:after="80"/>
        <w:ind w:right="-91"/>
        <w:jc w:val="left"/>
        <w:rPr>
          <w:rFonts w:asciiTheme="minorEastAsia" w:eastAsiaTheme="minorEastAsia" w:hAnsiTheme="minorEastAsia"/>
          <w:szCs w:val="21"/>
        </w:rPr>
      </w:pPr>
    </w:p>
    <w:p w14:paraId="604785BB" w14:textId="77777777" w:rsidR="00A64584" w:rsidRPr="00501E6B" w:rsidRDefault="00A64584" w:rsidP="00A64584">
      <w:pPr>
        <w:wordWrap w:val="0"/>
        <w:spacing w:after="80"/>
        <w:ind w:right="-91"/>
        <w:jc w:val="left"/>
        <w:rPr>
          <w:rFonts w:asciiTheme="minorEastAsia" w:eastAsiaTheme="minorEastAsia" w:hAnsiTheme="minorEastAsia"/>
          <w:szCs w:val="21"/>
        </w:rPr>
      </w:pPr>
      <w:r w:rsidRPr="00501E6B">
        <w:rPr>
          <w:rFonts w:asciiTheme="minorEastAsia" w:eastAsiaTheme="minorEastAsia" w:hAnsiTheme="minorEastAsia" w:hint="eastAsia"/>
          <w:szCs w:val="21"/>
        </w:rPr>
        <w:t>（契約の目的）</w:t>
      </w:r>
    </w:p>
    <w:p w14:paraId="32E22E4D" w14:textId="1FCCE4C8" w:rsidR="00A64584" w:rsidRDefault="00A64584" w:rsidP="00A64584">
      <w:pPr>
        <w:wordWrap w:val="0"/>
        <w:ind w:left="159" w:right="-88" w:hangingChars="79" w:hanging="159"/>
        <w:jc w:val="left"/>
        <w:rPr>
          <w:rFonts w:asciiTheme="minorEastAsia" w:eastAsiaTheme="minorEastAsia" w:hAnsiTheme="minorEastAsia"/>
          <w:szCs w:val="21"/>
        </w:rPr>
      </w:pPr>
      <w:r w:rsidRPr="00501E6B">
        <w:rPr>
          <w:rFonts w:asciiTheme="minorEastAsia" w:eastAsiaTheme="minorEastAsia" w:hAnsiTheme="minorEastAsia" w:hint="eastAsia"/>
          <w:szCs w:val="21"/>
        </w:rPr>
        <w:t>第1条　甲は、別紙仕様書記載の「契約の目的」を実現するために、同仕様書記載の「</w:t>
      </w:r>
      <w:r w:rsidR="00EB56DF" w:rsidRPr="00501E6B">
        <w:rPr>
          <w:rFonts w:asciiTheme="minorEastAsia" w:eastAsiaTheme="minorEastAsia" w:hAnsiTheme="minorEastAsia" w:hint="eastAsia"/>
          <w:szCs w:val="21"/>
        </w:rPr>
        <w:t>サイバーセキュリティ経営ガイドラインの可視化に関する調査</w:t>
      </w:r>
      <w:r w:rsidRPr="00501E6B">
        <w:rPr>
          <w:rFonts w:asciiTheme="minorEastAsia" w:eastAsiaTheme="minorEastAsia" w:hAnsiTheme="minorEastAsia" w:hint="eastAsia"/>
          <w:szCs w:val="21"/>
        </w:rPr>
        <w:t>」（以下、「請負業務」という。）の完遂を乙に注文</w:t>
      </w:r>
      <w:r>
        <w:rPr>
          <w:rFonts w:asciiTheme="minorEastAsia" w:eastAsiaTheme="minorEastAsia" w:hAnsiTheme="minorEastAsia" w:hint="eastAsia"/>
          <w:color w:val="000000" w:themeColor="text1"/>
          <w:szCs w:val="21"/>
        </w:rPr>
        <w:t>し、乙は本契約</w:t>
      </w:r>
      <w:r w:rsidR="001E7F93">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238E0F8" w14:textId="0D334E73"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7B1B4E6D"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77777777"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2DF7451E"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1720D02E" w14:textId="77777777" w:rsidR="008F5220" w:rsidRPr="008F5220" w:rsidRDefault="008F5220" w:rsidP="008F5220">
      <w:pPr>
        <w:wordWrap w:val="0"/>
        <w:ind w:left="159" w:right="-88" w:hangingChars="79" w:hanging="159"/>
        <w:jc w:val="left"/>
        <w:rPr>
          <w:rFonts w:asciiTheme="minorEastAsia" w:eastAsiaTheme="minorEastAsia" w:hAnsiTheme="minorEastAsia"/>
          <w:color w:val="000000" w:themeColor="text1"/>
          <w:szCs w:val="21"/>
        </w:rPr>
      </w:pPr>
      <w:r w:rsidRPr="008F5220">
        <w:rPr>
          <w:rFonts w:asciiTheme="minorEastAsia" w:eastAsiaTheme="minorEastAsia" w:hAnsiTheme="minorEastAsia" w:hint="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0DF3A05" w14:textId="77777777" w:rsidR="008F5220" w:rsidRPr="008F5220" w:rsidRDefault="008F5220" w:rsidP="008F5220">
      <w:pPr>
        <w:wordWrap w:val="0"/>
        <w:ind w:left="159" w:right="-88" w:hangingChars="79" w:hanging="159"/>
        <w:jc w:val="left"/>
        <w:rPr>
          <w:rFonts w:asciiTheme="minorEastAsia" w:eastAsiaTheme="minorEastAsia" w:hAnsiTheme="minorEastAsia"/>
          <w:color w:val="000000" w:themeColor="text1"/>
          <w:szCs w:val="21"/>
        </w:rPr>
      </w:pPr>
      <w:r w:rsidRPr="008F5220">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6EC1AC54" w14:textId="77777777" w:rsidR="008F5220" w:rsidRPr="008F5220" w:rsidRDefault="008F5220" w:rsidP="008F5220">
      <w:pPr>
        <w:wordWrap w:val="0"/>
        <w:ind w:left="159" w:right="-88" w:hangingChars="79" w:hanging="159"/>
        <w:jc w:val="left"/>
        <w:rPr>
          <w:rFonts w:asciiTheme="minorEastAsia" w:eastAsiaTheme="minorEastAsia" w:hAnsiTheme="minorEastAsia"/>
          <w:color w:val="000000" w:themeColor="text1"/>
          <w:szCs w:val="21"/>
        </w:rPr>
      </w:pPr>
      <w:r w:rsidRPr="008F5220">
        <w:rPr>
          <w:rFonts w:asciiTheme="minorEastAsia" w:eastAsiaTheme="minorEastAsia" w:hAnsiTheme="minorEastAsia" w:hint="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6FCFC8B" w14:textId="77777777" w:rsidR="008F5220" w:rsidRPr="008F5220" w:rsidRDefault="008F5220" w:rsidP="008F5220">
      <w:pPr>
        <w:wordWrap w:val="0"/>
        <w:ind w:left="159" w:right="-88" w:hangingChars="79" w:hanging="159"/>
        <w:jc w:val="left"/>
        <w:rPr>
          <w:rFonts w:asciiTheme="minorEastAsia" w:eastAsiaTheme="minorEastAsia" w:hAnsiTheme="minorEastAsia"/>
          <w:color w:val="000000" w:themeColor="text1"/>
          <w:szCs w:val="21"/>
        </w:rPr>
      </w:pPr>
      <w:r w:rsidRPr="008F5220">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027114E0" w14:textId="77777777" w:rsidR="008F5220" w:rsidRPr="008F5220" w:rsidRDefault="008F5220" w:rsidP="008F5220">
      <w:pPr>
        <w:wordWrap w:val="0"/>
        <w:ind w:left="159" w:right="-88" w:hangingChars="79" w:hanging="159"/>
        <w:jc w:val="left"/>
        <w:rPr>
          <w:rFonts w:asciiTheme="minorEastAsia" w:eastAsiaTheme="minorEastAsia" w:hAnsiTheme="minorEastAsia"/>
          <w:color w:val="000000" w:themeColor="text1"/>
          <w:szCs w:val="21"/>
        </w:rPr>
      </w:pPr>
      <w:r w:rsidRPr="008F5220">
        <w:rPr>
          <w:rFonts w:asciiTheme="minorEastAsia" w:eastAsiaTheme="minorEastAsia" w:hAnsiTheme="minorEastAsia"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73A8794" w14:textId="77777777" w:rsidR="008F5220" w:rsidRPr="008F5220" w:rsidRDefault="008F5220" w:rsidP="008F5220">
      <w:pPr>
        <w:wordWrap w:val="0"/>
        <w:ind w:left="159" w:right="-88" w:hangingChars="79" w:hanging="159"/>
        <w:jc w:val="left"/>
        <w:rPr>
          <w:rFonts w:asciiTheme="minorEastAsia" w:eastAsiaTheme="minorEastAsia" w:hAnsiTheme="minorEastAsia"/>
          <w:color w:val="000000" w:themeColor="text1"/>
          <w:szCs w:val="21"/>
        </w:rPr>
      </w:pPr>
      <w:r w:rsidRPr="008F5220">
        <w:rPr>
          <w:rFonts w:asciiTheme="minorEastAsia" w:eastAsiaTheme="minorEastAsia" w:hAnsiTheme="minorEastAsia"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2B700712" w14:textId="77777777" w:rsidR="008F5220" w:rsidRPr="008F5220" w:rsidRDefault="008F5220" w:rsidP="008F5220">
      <w:pPr>
        <w:wordWrap w:val="0"/>
        <w:ind w:left="159" w:right="-88" w:hangingChars="79" w:hanging="159"/>
        <w:jc w:val="left"/>
        <w:rPr>
          <w:rFonts w:asciiTheme="minorEastAsia" w:eastAsiaTheme="minorEastAsia" w:hAnsiTheme="minorEastAsia"/>
          <w:color w:val="000000" w:themeColor="text1"/>
          <w:szCs w:val="21"/>
        </w:rPr>
      </w:pPr>
      <w:r w:rsidRPr="008F5220">
        <w:rPr>
          <w:rFonts w:asciiTheme="minorEastAsia" w:eastAsiaTheme="minorEastAsia" w:hAnsiTheme="minorEastAsia"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03CC00E7" w14:textId="77777777" w:rsidR="008F5220" w:rsidRPr="008F5220" w:rsidRDefault="008F5220" w:rsidP="008F5220">
      <w:pPr>
        <w:wordWrap w:val="0"/>
        <w:ind w:left="159" w:right="-88" w:hangingChars="79" w:hanging="159"/>
        <w:jc w:val="left"/>
        <w:rPr>
          <w:rFonts w:asciiTheme="minorEastAsia" w:eastAsiaTheme="minorEastAsia" w:hAnsiTheme="minorEastAsia"/>
          <w:color w:val="000000" w:themeColor="text1"/>
          <w:szCs w:val="21"/>
        </w:rPr>
      </w:pPr>
      <w:r w:rsidRPr="008F5220">
        <w:rPr>
          <w:rFonts w:asciiTheme="minorEastAsia" w:eastAsiaTheme="minorEastAsia" w:hAnsiTheme="minorEastAsia" w:hint="eastAsia"/>
          <w:color w:val="000000" w:themeColor="text1"/>
          <w:szCs w:val="21"/>
        </w:rPr>
        <w:t>8　乙は、当機構が実施する情報セキュリティ監査又はシステム監査を受け入れるとともに、指摘事項への対応を行うこと。</w:t>
      </w:r>
    </w:p>
    <w:p w14:paraId="0223647F" w14:textId="444B5CB5" w:rsidR="008F5220" w:rsidRDefault="008F5220" w:rsidP="008F5220">
      <w:pPr>
        <w:wordWrap w:val="0"/>
        <w:ind w:left="159" w:right="-88" w:hangingChars="79" w:hanging="159"/>
        <w:jc w:val="left"/>
        <w:rPr>
          <w:rFonts w:asciiTheme="minorEastAsia" w:eastAsiaTheme="minorEastAsia" w:hAnsiTheme="minorEastAsia"/>
          <w:color w:val="000000" w:themeColor="text1"/>
          <w:szCs w:val="21"/>
        </w:rPr>
      </w:pPr>
      <w:r w:rsidRPr="008F5220">
        <w:rPr>
          <w:rFonts w:asciiTheme="minorEastAsia" w:eastAsiaTheme="minorEastAsia" w:hAnsiTheme="minorEastAsia" w:hint="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68E1E9F" w14:textId="12D3F262" w:rsidR="00A64584" w:rsidRDefault="008F5220"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A64584">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753994F2" w14:textId="0AACE390" w:rsidR="00A64584" w:rsidRDefault="008F5220"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11</w:t>
      </w:r>
      <w:r w:rsidR="00A64584">
        <w:rPr>
          <w:rFonts w:asciiTheme="minorEastAsia" w:eastAsiaTheme="minorEastAsia" w:hAnsiTheme="minorEastAsia" w:hint="eastAsia"/>
          <w:color w:val="000000" w:themeColor="text1"/>
          <w:szCs w:val="21"/>
        </w:rPr>
        <w:t xml:space="preserve">　本条は、本契約終了後も有効に存続する。</w:t>
      </w:r>
    </w:p>
    <w:p w14:paraId="3D140A4A"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362C3769"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00EB56DF">
        <w:rPr>
          <w:rFonts w:asciiTheme="minorEastAsia" w:eastAsiaTheme="minorEastAsia" w:hAnsiTheme="minorEastAsia" w:hint="eastAsia"/>
          <w:color w:val="000000" w:themeColor="text1"/>
          <w:szCs w:val="21"/>
        </w:rPr>
        <w:t>齊藤　裕</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15D115AD" w14:textId="10A434DC" w:rsidR="008E4C78" w:rsidRDefault="009957B0" w:rsidP="008E4C78">
      <w:pPr>
        <w:pStyle w:val="af7"/>
      </w:pPr>
      <w:r w:rsidRPr="00E02371">
        <w:rPr>
          <w:rFonts w:hint="eastAsia"/>
        </w:rPr>
        <w:t>Ⅲ．仕様書</w:t>
      </w:r>
      <w:bookmarkEnd w:id="10"/>
      <w:bookmarkEnd w:id="11"/>
      <w:bookmarkEnd w:id="12"/>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p w14:paraId="113941A0" w14:textId="77777777" w:rsidR="008E4C78" w:rsidRDefault="008E4C78">
      <w:pPr>
        <w:pStyle w:val="af6"/>
        <w:numPr>
          <w:ilvl w:val="0"/>
          <w:numId w:val="4"/>
        </w:numPr>
        <w:ind w:leftChars="0"/>
        <w:outlineLvl w:val="0"/>
      </w:pPr>
      <w:bookmarkStart w:id="13" w:name="_Toc132317920"/>
      <w:r>
        <w:rPr>
          <w:rFonts w:hint="eastAsia"/>
        </w:rPr>
        <w:t>件名</w:t>
      </w:r>
      <w:bookmarkEnd w:id="13"/>
    </w:p>
    <w:p w14:paraId="5C975E4E" w14:textId="0EAC4B2A" w:rsidR="008E4C78" w:rsidRPr="008F5220" w:rsidRDefault="008E4C78" w:rsidP="008E4C78">
      <w:r>
        <w:rPr>
          <w:rFonts w:hint="eastAsia"/>
        </w:rPr>
        <w:t>「</w:t>
      </w:r>
      <w:r w:rsidRPr="00367141">
        <w:rPr>
          <w:rFonts w:hint="eastAsia"/>
        </w:rPr>
        <w:t>サイバーセキュリティ経営ガイドラインの可視化に関する調査</w:t>
      </w:r>
      <w:r w:rsidR="008F5220">
        <w:rPr>
          <w:rFonts w:hint="eastAsia"/>
        </w:rPr>
        <w:t>」</w:t>
      </w:r>
    </w:p>
    <w:p w14:paraId="3609C59B" w14:textId="77777777" w:rsidR="008E4C78" w:rsidRDefault="008E4C78" w:rsidP="008E4C78"/>
    <w:p w14:paraId="2FEE9B09" w14:textId="77777777" w:rsidR="008E4C78" w:rsidRDefault="008E4C78">
      <w:pPr>
        <w:pStyle w:val="af6"/>
        <w:numPr>
          <w:ilvl w:val="0"/>
          <w:numId w:val="4"/>
        </w:numPr>
        <w:ind w:leftChars="0"/>
        <w:outlineLvl w:val="0"/>
      </w:pPr>
      <w:bookmarkStart w:id="14" w:name="_Toc130581046"/>
      <w:bookmarkStart w:id="15" w:name="_Toc130581254"/>
      <w:bookmarkStart w:id="16" w:name="_Toc130581329"/>
      <w:bookmarkStart w:id="17" w:name="_Toc130581861"/>
      <w:bookmarkStart w:id="18" w:name="_Toc130581964"/>
      <w:bookmarkStart w:id="19" w:name="_Toc130581998"/>
      <w:bookmarkStart w:id="20" w:name="_Toc130582071"/>
      <w:bookmarkStart w:id="21" w:name="_Toc130582099"/>
      <w:bookmarkStart w:id="22" w:name="_Toc132317921"/>
      <w:bookmarkEnd w:id="14"/>
      <w:bookmarkEnd w:id="15"/>
      <w:bookmarkEnd w:id="16"/>
      <w:bookmarkEnd w:id="17"/>
      <w:bookmarkEnd w:id="18"/>
      <w:bookmarkEnd w:id="19"/>
      <w:bookmarkEnd w:id="20"/>
      <w:bookmarkEnd w:id="21"/>
      <w:r>
        <w:rPr>
          <w:rFonts w:hint="eastAsia"/>
        </w:rPr>
        <w:t>背景と目的</w:t>
      </w:r>
      <w:bookmarkEnd w:id="22"/>
    </w:p>
    <w:p w14:paraId="6FBE65EF" w14:textId="77777777" w:rsidR="008E4C78" w:rsidRDefault="008E4C78" w:rsidP="008E4C78">
      <w:pPr>
        <w:ind w:firstLineChars="100" w:firstLine="202"/>
      </w:pPr>
      <w:r>
        <w:rPr>
          <w:rFonts w:hint="eastAsia"/>
        </w:rPr>
        <w:t>企業経営においてサイバー攻撃が避けられないリスクとなっている中、</w:t>
      </w:r>
      <w:r>
        <w:rPr>
          <w:rFonts w:hint="eastAsia"/>
        </w:rPr>
        <w:t>2023</w:t>
      </w:r>
      <w:r>
        <w:rPr>
          <w:rFonts w:hint="eastAsia"/>
        </w:rPr>
        <w:t>年</w:t>
      </w:r>
      <w:r>
        <w:rPr>
          <w:rFonts w:hint="eastAsia"/>
        </w:rPr>
        <w:t>3</w:t>
      </w:r>
      <w:r>
        <w:rPr>
          <w:rFonts w:hint="eastAsia"/>
        </w:rPr>
        <w:t>月に</w:t>
      </w:r>
      <w:r w:rsidRPr="00480C8B">
        <w:rPr>
          <w:rFonts w:hint="eastAsia"/>
        </w:rPr>
        <w:t>経済産業省</w:t>
      </w:r>
      <w:r>
        <w:rPr>
          <w:rFonts w:hint="eastAsia"/>
        </w:rPr>
        <w:t>は</w:t>
      </w:r>
      <w:r w:rsidRPr="00480C8B">
        <w:t>「サイバーセキュリティ経営ガイドライン</w:t>
      </w:r>
      <w:r>
        <w:rPr>
          <w:rFonts w:hint="eastAsia"/>
        </w:rPr>
        <w:t xml:space="preserve"> </w:t>
      </w:r>
      <w:r>
        <w:t>Ver</w:t>
      </w:r>
      <w:r>
        <w:rPr>
          <w:rFonts w:hint="eastAsia"/>
        </w:rPr>
        <w:t>3</w:t>
      </w:r>
      <w:r>
        <w:t>.0</w:t>
      </w:r>
      <w:r>
        <w:rPr>
          <w:rStyle w:val="afa"/>
        </w:rPr>
        <w:footnoteReference w:id="1"/>
      </w:r>
      <w:r w:rsidRPr="00480C8B">
        <w:t>」（以下、「経営ガイドライン」）</w:t>
      </w:r>
      <w:r>
        <w:rPr>
          <w:rFonts w:hint="eastAsia"/>
        </w:rPr>
        <w:t>を公開した。経営ガイドラインでは、経営者</w:t>
      </w:r>
      <w:r w:rsidRPr="006B34BB">
        <w:rPr>
          <w:rFonts w:hint="eastAsia"/>
        </w:rPr>
        <w:t>がサイバーセキュリティ対策を実施する上での責任者となる担当幹部（</w:t>
      </w:r>
      <w:r>
        <w:rPr>
          <w:rFonts w:hint="eastAsia"/>
        </w:rPr>
        <w:t>以下、</w:t>
      </w:r>
      <w:r w:rsidRPr="006B34BB">
        <w:t>CISO</w:t>
      </w:r>
      <w:r w:rsidRPr="006B34BB">
        <w:t>等）に指示すべき</w:t>
      </w:r>
      <w:r>
        <w:rPr>
          <w:rFonts w:hint="eastAsia"/>
        </w:rPr>
        <w:t>「重要１０項目」を示している。</w:t>
      </w:r>
      <w:r w:rsidRPr="001B5ED7">
        <w:rPr>
          <w:rFonts w:hint="eastAsia"/>
        </w:rPr>
        <w:t>独立行政法人情報処理推進機構（以下、「</w:t>
      </w:r>
      <w:r w:rsidRPr="001B5ED7">
        <w:t>IPA</w:t>
      </w:r>
      <w:r w:rsidRPr="001B5ED7">
        <w:t>」）では、</w:t>
      </w:r>
      <w:r w:rsidRPr="00367141">
        <w:rPr>
          <w:rFonts w:hint="eastAsia"/>
        </w:rPr>
        <w:t>この「重要１０項目」が適切に実施されているかどうかを企業自身が確認するための「サイバーセキュリティ経営可視化ツール</w:t>
      </w:r>
      <w:r w:rsidRPr="00367141">
        <w:t xml:space="preserve"> </w:t>
      </w:r>
      <w:r w:rsidRPr="00367141">
        <w:t>」（以下、可視化ツールという。）を公開している。</w:t>
      </w:r>
    </w:p>
    <w:p w14:paraId="76596E78" w14:textId="77777777" w:rsidR="008E4C78" w:rsidRDefault="008E4C78" w:rsidP="008E4C78">
      <w:pPr>
        <w:ind w:firstLineChars="100" w:firstLine="202"/>
      </w:pPr>
      <w:r>
        <w:rPr>
          <w:rFonts w:hint="eastAsia"/>
        </w:rPr>
        <w:t>企業自身が、可視化ツールでサイバーセキュリティ対策状況を定量的に把握することで、サイバーセキュリティに関する方針の策定、適切なセキュリティ投資の実行、投資家等ステークホルダーとのコミュニケーション等の促進が期待されている。そのために、自社の診断結果と同業種の平均値とを比較できることが重要である。</w:t>
      </w:r>
    </w:p>
    <w:p w14:paraId="5FEFDA1E" w14:textId="77777777" w:rsidR="008E4C78" w:rsidRDefault="008E4C78" w:rsidP="008E4C78">
      <w:pPr>
        <w:ind w:firstLineChars="100" w:firstLine="202"/>
      </w:pPr>
      <w:r>
        <w:rPr>
          <w:rFonts w:hint="eastAsia"/>
        </w:rPr>
        <w:t>そこで、業種ごとの平均値を算定するため、「重要１０項目」の実施状況に関するアンケート調査を実施する。</w:t>
      </w:r>
    </w:p>
    <w:p w14:paraId="0F8F99BA" w14:textId="77777777" w:rsidR="008E4C78" w:rsidRPr="005C09CB" w:rsidRDefault="008E4C78" w:rsidP="008E4C78"/>
    <w:p w14:paraId="13092C78" w14:textId="77777777" w:rsidR="008E4C78" w:rsidRDefault="008E4C78">
      <w:pPr>
        <w:pStyle w:val="af6"/>
        <w:numPr>
          <w:ilvl w:val="0"/>
          <w:numId w:val="4"/>
        </w:numPr>
        <w:ind w:leftChars="0"/>
        <w:outlineLvl w:val="0"/>
      </w:pPr>
      <w:bookmarkStart w:id="23" w:name="_Toc125570807"/>
      <w:bookmarkStart w:id="24" w:name="_Toc132317922"/>
      <w:r>
        <w:rPr>
          <w:rFonts w:hint="eastAsia"/>
        </w:rPr>
        <w:t>委託業務</w:t>
      </w:r>
      <w:bookmarkEnd w:id="23"/>
      <w:bookmarkEnd w:id="24"/>
    </w:p>
    <w:p w14:paraId="61FBBE66" w14:textId="77777777" w:rsidR="008E4C78" w:rsidRDefault="008E4C78">
      <w:pPr>
        <w:pStyle w:val="af6"/>
        <w:numPr>
          <w:ilvl w:val="1"/>
          <w:numId w:val="4"/>
        </w:numPr>
        <w:ind w:leftChars="0"/>
        <w:outlineLvl w:val="1"/>
      </w:pPr>
      <w:bookmarkStart w:id="25" w:name="_Toc132317923"/>
      <w:r>
        <w:t>概要</w:t>
      </w:r>
      <w:bookmarkEnd w:id="25"/>
    </w:p>
    <w:p w14:paraId="11C441D9" w14:textId="77777777" w:rsidR="008E4C78" w:rsidRDefault="008E4C78" w:rsidP="008E4C78">
      <w:pPr>
        <w:ind w:firstLineChars="100" w:firstLine="202"/>
      </w:pPr>
      <w:r>
        <w:rPr>
          <w:rFonts w:hint="eastAsia"/>
        </w:rPr>
        <w:t>企業における「重要１０項目」の実践状況の実態を把握するため、</w:t>
      </w:r>
      <w:r>
        <w:t>Web</w:t>
      </w:r>
      <w:r>
        <w:t>アンケートを実施し、その結果を</w:t>
      </w:r>
      <w:r>
        <w:rPr>
          <w:rFonts w:hint="eastAsia"/>
        </w:rPr>
        <w:t>集計する</w:t>
      </w:r>
      <w:r>
        <w:t>。</w:t>
      </w:r>
    </w:p>
    <w:p w14:paraId="311EDFCD" w14:textId="77777777" w:rsidR="008E4C78" w:rsidRDefault="008E4C78" w:rsidP="008E4C78"/>
    <w:p w14:paraId="087C7745" w14:textId="77777777" w:rsidR="008E4C78" w:rsidRDefault="008E4C78">
      <w:pPr>
        <w:pStyle w:val="af6"/>
        <w:numPr>
          <w:ilvl w:val="1"/>
          <w:numId w:val="4"/>
        </w:numPr>
        <w:ind w:leftChars="0"/>
        <w:outlineLvl w:val="1"/>
      </w:pPr>
      <w:bookmarkStart w:id="26" w:name="_Toc132317924"/>
      <w:r>
        <w:rPr>
          <w:rFonts w:hint="eastAsia"/>
        </w:rPr>
        <w:t>調査項目</w:t>
      </w:r>
      <w:bookmarkEnd w:id="26"/>
    </w:p>
    <w:p w14:paraId="29F84398" w14:textId="77777777" w:rsidR="008E4C78" w:rsidRDefault="008E4C78" w:rsidP="008E4C78">
      <w:pPr>
        <w:ind w:firstLineChars="100" w:firstLine="202"/>
      </w:pPr>
      <w:r>
        <w:rPr>
          <w:rFonts w:hint="eastAsia"/>
        </w:rPr>
        <w:t>調査項目は、回</w:t>
      </w:r>
      <w:r w:rsidRPr="00721338">
        <w:t>答者の属性に関する</w:t>
      </w:r>
      <w:r>
        <w:rPr>
          <w:rFonts w:hint="eastAsia"/>
        </w:rPr>
        <w:t>基本質問とサイバーセキュリティ対策に関する質問から構成される。</w:t>
      </w:r>
    </w:p>
    <w:p w14:paraId="3445FA88" w14:textId="77777777" w:rsidR="008E4C78" w:rsidRDefault="008E4C78" w:rsidP="008E4C78">
      <w:pPr>
        <w:ind w:firstLineChars="100" w:firstLine="202"/>
      </w:pPr>
      <w:r>
        <w:rPr>
          <w:rFonts w:hint="eastAsia"/>
        </w:rPr>
        <w:t>サイバーセキュリティ対策に関する質問は、</w:t>
      </w:r>
      <w:r>
        <w:rPr>
          <w:rFonts w:hint="eastAsia"/>
        </w:rPr>
        <w:t>IPA</w:t>
      </w:r>
      <w:r>
        <w:rPr>
          <w:rFonts w:hint="eastAsia"/>
        </w:rPr>
        <w:t>が公開する可視化ツール</w:t>
      </w:r>
      <w:r>
        <w:rPr>
          <w:rStyle w:val="afa"/>
        </w:rPr>
        <w:footnoteReference w:id="2"/>
      </w:r>
      <w:r>
        <w:rPr>
          <w:rFonts w:hint="eastAsia"/>
        </w:rPr>
        <w:t>の設問</w:t>
      </w:r>
      <w:r>
        <w:rPr>
          <w:rFonts w:hint="eastAsia"/>
        </w:rPr>
        <w:t>40</w:t>
      </w:r>
      <w:r>
        <w:rPr>
          <w:rFonts w:hint="eastAsia"/>
        </w:rPr>
        <w:t>問に回答の確からしさを確認するために</w:t>
      </w:r>
      <w:r>
        <w:rPr>
          <w:rFonts w:hint="eastAsia"/>
        </w:rPr>
        <w:t>IPA</w:t>
      </w:r>
      <w:r>
        <w:rPr>
          <w:rFonts w:hint="eastAsia"/>
        </w:rPr>
        <w:t>が追加する設問</w:t>
      </w:r>
      <w:r>
        <w:rPr>
          <w:rFonts w:hint="eastAsia"/>
        </w:rPr>
        <w:t>1</w:t>
      </w:r>
      <w:r>
        <w:rPr>
          <w:rFonts w:hint="eastAsia"/>
        </w:rPr>
        <w:t>問からなる。可視化ツールの設問は、「重要</w:t>
      </w:r>
      <w:r>
        <w:rPr>
          <w:rFonts w:hint="eastAsia"/>
        </w:rPr>
        <w:t>10</w:t>
      </w:r>
      <w:r>
        <w:rPr>
          <w:rFonts w:hint="eastAsia"/>
        </w:rPr>
        <w:t>項目」に対応している。「重要</w:t>
      </w:r>
      <w:r>
        <w:rPr>
          <w:rFonts w:hint="eastAsia"/>
        </w:rPr>
        <w:t>10</w:t>
      </w:r>
      <w:r>
        <w:rPr>
          <w:rFonts w:hint="eastAsia"/>
        </w:rPr>
        <w:t>項目」とそれぞれの設問数を表</w:t>
      </w:r>
      <w:r>
        <w:rPr>
          <w:rFonts w:hint="eastAsia"/>
        </w:rPr>
        <w:t>1</w:t>
      </w:r>
      <w:r>
        <w:rPr>
          <w:rFonts w:hint="eastAsia"/>
        </w:rPr>
        <w:t>に示す。</w:t>
      </w:r>
    </w:p>
    <w:p w14:paraId="7BA904DA" w14:textId="1B882748" w:rsidR="008E4C78" w:rsidRDefault="008E4C78" w:rsidP="008E4C78">
      <w:pPr>
        <w:pStyle w:val="a5"/>
        <w:jc w:val="center"/>
      </w:pPr>
      <w:bookmarkStart w:id="27" w:name="_Ref130549156"/>
      <w:r>
        <w:t xml:space="preserve">表 </w:t>
      </w:r>
      <w:r w:rsidR="00B96BEC">
        <w:fldChar w:fldCharType="begin"/>
      </w:r>
      <w:r w:rsidR="00B96BEC">
        <w:instrText xml:space="preserve"> SEQ </w:instrText>
      </w:r>
      <w:r w:rsidR="00B96BEC">
        <w:instrText>表</w:instrText>
      </w:r>
      <w:r w:rsidR="00B96BEC">
        <w:instrText xml:space="preserve"> \* ARABIC </w:instrText>
      </w:r>
      <w:r w:rsidR="00B96BEC">
        <w:fldChar w:fldCharType="separate"/>
      </w:r>
      <w:r w:rsidR="00FF3319">
        <w:rPr>
          <w:noProof/>
        </w:rPr>
        <w:t>1</w:t>
      </w:r>
      <w:r w:rsidR="00B96BEC">
        <w:rPr>
          <w:noProof/>
        </w:rPr>
        <w:fldChar w:fldCharType="end"/>
      </w:r>
      <w:bookmarkEnd w:id="27"/>
      <w:r>
        <w:rPr>
          <w:rFonts w:hint="eastAsia"/>
        </w:rPr>
        <w:t xml:space="preserve">　重要１０項目と可視化ツールの設問数</w:t>
      </w:r>
    </w:p>
    <w:tbl>
      <w:tblPr>
        <w:tblStyle w:val="1-3"/>
        <w:tblW w:w="8500" w:type="dxa"/>
        <w:tblLook w:val="06E0" w:firstRow="1" w:lastRow="1" w:firstColumn="1" w:lastColumn="0" w:noHBand="1" w:noVBand="1"/>
      </w:tblPr>
      <w:tblGrid>
        <w:gridCol w:w="988"/>
        <w:gridCol w:w="6804"/>
        <w:gridCol w:w="708"/>
      </w:tblGrid>
      <w:tr w:rsidR="008E4C78" w:rsidRPr="00F31D4B" w14:paraId="3F3B1296" w14:textId="77777777" w:rsidTr="003960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Align w:val="center"/>
          </w:tcPr>
          <w:p w14:paraId="1E2C0A0C" w14:textId="77777777" w:rsidR="008E4C78" w:rsidRPr="00F31D4B" w:rsidRDefault="008E4C78" w:rsidP="003960CD">
            <w:pPr>
              <w:jc w:val="center"/>
            </w:pPr>
            <w:r>
              <w:rPr>
                <w:rFonts w:hint="eastAsia"/>
              </w:rPr>
              <w:t>項番</w:t>
            </w:r>
          </w:p>
        </w:tc>
        <w:tc>
          <w:tcPr>
            <w:tcW w:w="6804" w:type="dxa"/>
            <w:vAlign w:val="center"/>
          </w:tcPr>
          <w:p w14:paraId="1A8A22BD" w14:textId="77777777" w:rsidR="008E4C78" w:rsidRPr="00F31D4B" w:rsidRDefault="008E4C78" w:rsidP="003960CD">
            <w:pPr>
              <w:jc w:val="center"/>
              <w:cnfStyle w:val="100000000000" w:firstRow="1" w:lastRow="0" w:firstColumn="0" w:lastColumn="0" w:oddVBand="0" w:evenVBand="0" w:oddHBand="0" w:evenHBand="0" w:firstRowFirstColumn="0" w:firstRowLastColumn="0" w:lastRowFirstColumn="0" w:lastRowLastColumn="0"/>
            </w:pPr>
            <w:r>
              <w:rPr>
                <w:rFonts w:hint="eastAsia"/>
              </w:rPr>
              <w:t>指示内容</w:t>
            </w:r>
          </w:p>
        </w:tc>
        <w:tc>
          <w:tcPr>
            <w:tcW w:w="708" w:type="dxa"/>
            <w:vAlign w:val="center"/>
          </w:tcPr>
          <w:p w14:paraId="40635EDD" w14:textId="77777777" w:rsidR="008E4C78" w:rsidRDefault="008E4C78" w:rsidP="003960CD">
            <w:pPr>
              <w:jc w:val="center"/>
              <w:cnfStyle w:val="100000000000" w:firstRow="1" w:lastRow="0" w:firstColumn="0" w:lastColumn="0" w:oddVBand="0" w:evenVBand="0" w:oddHBand="0" w:evenHBand="0" w:firstRowFirstColumn="0" w:firstRowLastColumn="0" w:lastRowFirstColumn="0" w:lastRowLastColumn="0"/>
            </w:pPr>
            <w:r>
              <w:rPr>
                <w:rFonts w:hint="eastAsia"/>
              </w:rPr>
              <w:t>設問</w:t>
            </w:r>
          </w:p>
        </w:tc>
      </w:tr>
      <w:tr w:rsidR="008E4C78" w:rsidRPr="00F31D4B" w14:paraId="5FF537FF" w14:textId="77777777" w:rsidTr="003960CD">
        <w:tc>
          <w:tcPr>
            <w:cnfStyle w:val="001000000000" w:firstRow="0" w:lastRow="0" w:firstColumn="1" w:lastColumn="0" w:oddVBand="0" w:evenVBand="0" w:oddHBand="0" w:evenHBand="0" w:firstRowFirstColumn="0" w:firstRowLastColumn="0" w:lastRowFirstColumn="0" w:lastRowLastColumn="0"/>
            <w:tcW w:w="988" w:type="dxa"/>
            <w:vAlign w:val="center"/>
          </w:tcPr>
          <w:p w14:paraId="5844D736" w14:textId="77777777" w:rsidR="008E4C78" w:rsidRPr="0053412B" w:rsidRDefault="008E4C78" w:rsidP="003960CD">
            <w:pPr>
              <w:jc w:val="center"/>
              <w:rPr>
                <w:sz w:val="20"/>
                <w:szCs w:val="21"/>
              </w:rPr>
            </w:pPr>
            <w:r w:rsidRPr="0053412B">
              <w:rPr>
                <w:sz w:val="20"/>
                <w:szCs w:val="21"/>
              </w:rPr>
              <w:t>指示</w:t>
            </w:r>
            <w:r w:rsidRPr="0053412B">
              <w:rPr>
                <w:sz w:val="20"/>
                <w:szCs w:val="21"/>
              </w:rPr>
              <w:t>1</w:t>
            </w:r>
          </w:p>
        </w:tc>
        <w:tc>
          <w:tcPr>
            <w:tcW w:w="6804" w:type="dxa"/>
            <w:vAlign w:val="center"/>
          </w:tcPr>
          <w:p w14:paraId="640120D6" w14:textId="77777777" w:rsidR="008E4C78" w:rsidRPr="0053412B" w:rsidRDefault="008E4C78" w:rsidP="003960CD">
            <w:pPr>
              <w:jc w:val="left"/>
              <w:cnfStyle w:val="000000000000" w:firstRow="0" w:lastRow="0" w:firstColumn="0" w:lastColumn="0" w:oddVBand="0" w:evenVBand="0" w:oddHBand="0" w:evenHBand="0" w:firstRowFirstColumn="0" w:firstRowLastColumn="0" w:lastRowFirstColumn="0" w:lastRowLastColumn="0"/>
              <w:rPr>
                <w:sz w:val="20"/>
                <w:szCs w:val="21"/>
              </w:rPr>
            </w:pPr>
            <w:r w:rsidRPr="0053412B">
              <w:rPr>
                <w:sz w:val="20"/>
                <w:szCs w:val="21"/>
              </w:rPr>
              <w:t>サイバーセキュリティリスクの認識、組織全体での対応方針の策定</w:t>
            </w:r>
          </w:p>
        </w:tc>
        <w:tc>
          <w:tcPr>
            <w:tcW w:w="708" w:type="dxa"/>
            <w:vAlign w:val="center"/>
          </w:tcPr>
          <w:p w14:paraId="1A559300" w14:textId="77777777" w:rsidR="008E4C78" w:rsidRPr="0053412B" w:rsidRDefault="008E4C78" w:rsidP="003960CD">
            <w:pPr>
              <w:jc w:val="center"/>
              <w:cnfStyle w:val="000000000000" w:firstRow="0" w:lastRow="0" w:firstColumn="0" w:lastColumn="0" w:oddVBand="0" w:evenVBand="0" w:oddHBand="0" w:evenHBand="0" w:firstRowFirstColumn="0" w:firstRowLastColumn="0" w:lastRowFirstColumn="0" w:lastRowLastColumn="0"/>
              <w:rPr>
                <w:sz w:val="20"/>
                <w:szCs w:val="21"/>
              </w:rPr>
            </w:pPr>
            <w:r w:rsidRPr="0053412B">
              <w:rPr>
                <w:sz w:val="20"/>
                <w:szCs w:val="21"/>
              </w:rPr>
              <w:t>3</w:t>
            </w:r>
          </w:p>
        </w:tc>
      </w:tr>
      <w:tr w:rsidR="008E4C78" w:rsidRPr="00F31D4B" w14:paraId="44E179D5" w14:textId="77777777" w:rsidTr="003960CD">
        <w:tc>
          <w:tcPr>
            <w:cnfStyle w:val="001000000000" w:firstRow="0" w:lastRow="0" w:firstColumn="1" w:lastColumn="0" w:oddVBand="0" w:evenVBand="0" w:oddHBand="0" w:evenHBand="0" w:firstRowFirstColumn="0" w:firstRowLastColumn="0" w:lastRowFirstColumn="0" w:lastRowLastColumn="0"/>
            <w:tcW w:w="988" w:type="dxa"/>
            <w:vAlign w:val="center"/>
          </w:tcPr>
          <w:p w14:paraId="5D721909" w14:textId="77777777" w:rsidR="008E4C78" w:rsidRPr="0053412B" w:rsidRDefault="008E4C78" w:rsidP="003960CD">
            <w:pPr>
              <w:jc w:val="center"/>
              <w:rPr>
                <w:sz w:val="20"/>
                <w:szCs w:val="21"/>
              </w:rPr>
            </w:pPr>
            <w:r w:rsidRPr="0053412B">
              <w:rPr>
                <w:sz w:val="20"/>
                <w:szCs w:val="21"/>
              </w:rPr>
              <w:t>指示</w:t>
            </w:r>
            <w:r w:rsidRPr="0053412B">
              <w:rPr>
                <w:sz w:val="20"/>
                <w:szCs w:val="21"/>
              </w:rPr>
              <w:t>2</w:t>
            </w:r>
          </w:p>
        </w:tc>
        <w:tc>
          <w:tcPr>
            <w:tcW w:w="6804" w:type="dxa"/>
            <w:vAlign w:val="center"/>
          </w:tcPr>
          <w:p w14:paraId="7D376195" w14:textId="77777777" w:rsidR="008E4C78" w:rsidRPr="0053412B" w:rsidRDefault="008E4C78" w:rsidP="003960CD">
            <w:pPr>
              <w:jc w:val="left"/>
              <w:cnfStyle w:val="000000000000" w:firstRow="0" w:lastRow="0" w:firstColumn="0" w:lastColumn="0" w:oddVBand="0" w:evenVBand="0" w:oddHBand="0" w:evenHBand="0" w:firstRowFirstColumn="0" w:firstRowLastColumn="0" w:lastRowFirstColumn="0" w:lastRowLastColumn="0"/>
              <w:rPr>
                <w:sz w:val="20"/>
                <w:szCs w:val="21"/>
              </w:rPr>
            </w:pPr>
            <w:r w:rsidRPr="0053412B">
              <w:rPr>
                <w:sz w:val="20"/>
                <w:szCs w:val="21"/>
              </w:rPr>
              <w:t>サイバーセキュリティリスク管理体制の構築</w:t>
            </w:r>
          </w:p>
        </w:tc>
        <w:tc>
          <w:tcPr>
            <w:tcW w:w="708" w:type="dxa"/>
            <w:vAlign w:val="center"/>
          </w:tcPr>
          <w:p w14:paraId="50A77FDF" w14:textId="77777777" w:rsidR="008E4C78" w:rsidRPr="0053412B" w:rsidRDefault="008E4C78" w:rsidP="003960CD">
            <w:pPr>
              <w:jc w:val="center"/>
              <w:cnfStyle w:val="000000000000" w:firstRow="0" w:lastRow="0" w:firstColumn="0" w:lastColumn="0" w:oddVBand="0" w:evenVBand="0" w:oddHBand="0" w:evenHBand="0" w:firstRowFirstColumn="0" w:firstRowLastColumn="0" w:lastRowFirstColumn="0" w:lastRowLastColumn="0"/>
              <w:rPr>
                <w:sz w:val="20"/>
                <w:szCs w:val="21"/>
              </w:rPr>
            </w:pPr>
            <w:r w:rsidRPr="0053412B">
              <w:rPr>
                <w:sz w:val="20"/>
                <w:szCs w:val="21"/>
              </w:rPr>
              <w:t>3</w:t>
            </w:r>
          </w:p>
        </w:tc>
      </w:tr>
      <w:tr w:rsidR="008E4C78" w:rsidRPr="00F31D4B" w14:paraId="1C2CB63C" w14:textId="77777777" w:rsidTr="003960CD">
        <w:tc>
          <w:tcPr>
            <w:cnfStyle w:val="001000000000" w:firstRow="0" w:lastRow="0" w:firstColumn="1" w:lastColumn="0" w:oddVBand="0" w:evenVBand="0" w:oddHBand="0" w:evenHBand="0" w:firstRowFirstColumn="0" w:firstRowLastColumn="0" w:lastRowFirstColumn="0" w:lastRowLastColumn="0"/>
            <w:tcW w:w="988" w:type="dxa"/>
            <w:vAlign w:val="center"/>
          </w:tcPr>
          <w:p w14:paraId="190BC8D5" w14:textId="77777777" w:rsidR="008E4C78" w:rsidRPr="0053412B" w:rsidRDefault="008E4C78" w:rsidP="003960CD">
            <w:pPr>
              <w:jc w:val="center"/>
              <w:rPr>
                <w:sz w:val="20"/>
                <w:szCs w:val="21"/>
              </w:rPr>
            </w:pPr>
            <w:r w:rsidRPr="0053412B">
              <w:rPr>
                <w:sz w:val="20"/>
                <w:szCs w:val="21"/>
              </w:rPr>
              <w:t>指示</w:t>
            </w:r>
            <w:r w:rsidRPr="0053412B">
              <w:rPr>
                <w:sz w:val="20"/>
                <w:szCs w:val="21"/>
              </w:rPr>
              <w:t>3</w:t>
            </w:r>
          </w:p>
        </w:tc>
        <w:tc>
          <w:tcPr>
            <w:tcW w:w="6804" w:type="dxa"/>
            <w:vAlign w:val="center"/>
          </w:tcPr>
          <w:p w14:paraId="74244ECB" w14:textId="77777777" w:rsidR="008E4C78" w:rsidRPr="0053412B" w:rsidRDefault="008E4C78" w:rsidP="003960CD">
            <w:pPr>
              <w:jc w:val="left"/>
              <w:cnfStyle w:val="000000000000" w:firstRow="0" w:lastRow="0" w:firstColumn="0" w:lastColumn="0" w:oddVBand="0" w:evenVBand="0" w:oddHBand="0" w:evenHBand="0" w:firstRowFirstColumn="0" w:firstRowLastColumn="0" w:lastRowFirstColumn="0" w:lastRowLastColumn="0"/>
              <w:rPr>
                <w:sz w:val="20"/>
                <w:szCs w:val="21"/>
              </w:rPr>
            </w:pPr>
            <w:r w:rsidRPr="0053412B">
              <w:rPr>
                <w:sz w:val="20"/>
                <w:szCs w:val="21"/>
              </w:rPr>
              <w:t>サイバーセキュリティ対策のための資源（予算、人材等）確保</w:t>
            </w:r>
          </w:p>
        </w:tc>
        <w:tc>
          <w:tcPr>
            <w:tcW w:w="708" w:type="dxa"/>
            <w:vAlign w:val="center"/>
          </w:tcPr>
          <w:p w14:paraId="2FEFC386" w14:textId="77777777" w:rsidR="008E4C78" w:rsidRPr="0053412B" w:rsidRDefault="008E4C78" w:rsidP="003960CD">
            <w:pPr>
              <w:jc w:val="center"/>
              <w:cnfStyle w:val="000000000000" w:firstRow="0" w:lastRow="0" w:firstColumn="0" w:lastColumn="0" w:oddVBand="0" w:evenVBand="0" w:oddHBand="0" w:evenHBand="0" w:firstRowFirstColumn="0" w:firstRowLastColumn="0" w:lastRowFirstColumn="0" w:lastRowLastColumn="0"/>
              <w:rPr>
                <w:sz w:val="20"/>
                <w:szCs w:val="21"/>
              </w:rPr>
            </w:pPr>
            <w:r w:rsidRPr="0053412B">
              <w:rPr>
                <w:sz w:val="20"/>
                <w:szCs w:val="21"/>
              </w:rPr>
              <w:t>5</w:t>
            </w:r>
          </w:p>
        </w:tc>
      </w:tr>
      <w:tr w:rsidR="008E4C78" w:rsidRPr="00F31D4B" w14:paraId="475153E0" w14:textId="77777777" w:rsidTr="003960CD">
        <w:tc>
          <w:tcPr>
            <w:cnfStyle w:val="001000000000" w:firstRow="0" w:lastRow="0" w:firstColumn="1" w:lastColumn="0" w:oddVBand="0" w:evenVBand="0" w:oddHBand="0" w:evenHBand="0" w:firstRowFirstColumn="0" w:firstRowLastColumn="0" w:lastRowFirstColumn="0" w:lastRowLastColumn="0"/>
            <w:tcW w:w="988" w:type="dxa"/>
            <w:vAlign w:val="center"/>
          </w:tcPr>
          <w:p w14:paraId="7A57EB5E" w14:textId="77777777" w:rsidR="008E4C78" w:rsidRPr="0053412B" w:rsidRDefault="008E4C78" w:rsidP="003960CD">
            <w:pPr>
              <w:jc w:val="center"/>
              <w:rPr>
                <w:sz w:val="20"/>
                <w:szCs w:val="21"/>
              </w:rPr>
            </w:pPr>
            <w:r w:rsidRPr="0053412B">
              <w:rPr>
                <w:sz w:val="20"/>
                <w:szCs w:val="21"/>
              </w:rPr>
              <w:t>指示</w:t>
            </w:r>
            <w:r w:rsidRPr="0053412B">
              <w:rPr>
                <w:sz w:val="20"/>
                <w:szCs w:val="21"/>
              </w:rPr>
              <w:t>4</w:t>
            </w:r>
          </w:p>
        </w:tc>
        <w:tc>
          <w:tcPr>
            <w:tcW w:w="6804" w:type="dxa"/>
            <w:vAlign w:val="center"/>
          </w:tcPr>
          <w:p w14:paraId="19ED719B" w14:textId="77777777" w:rsidR="008E4C78" w:rsidRPr="0053412B" w:rsidRDefault="008E4C78" w:rsidP="003960CD">
            <w:pPr>
              <w:jc w:val="left"/>
              <w:cnfStyle w:val="000000000000" w:firstRow="0" w:lastRow="0" w:firstColumn="0" w:lastColumn="0" w:oddVBand="0" w:evenVBand="0" w:oddHBand="0" w:evenHBand="0" w:firstRowFirstColumn="0" w:firstRowLastColumn="0" w:lastRowFirstColumn="0" w:lastRowLastColumn="0"/>
              <w:rPr>
                <w:sz w:val="20"/>
                <w:szCs w:val="21"/>
              </w:rPr>
            </w:pPr>
            <w:r w:rsidRPr="0053412B">
              <w:rPr>
                <w:sz w:val="20"/>
                <w:szCs w:val="21"/>
              </w:rPr>
              <w:t>サイバーセキュリティリスクの把握とリスク対応に関する計画の策定</w:t>
            </w:r>
          </w:p>
        </w:tc>
        <w:tc>
          <w:tcPr>
            <w:tcW w:w="708" w:type="dxa"/>
            <w:vAlign w:val="center"/>
          </w:tcPr>
          <w:p w14:paraId="452C15E9" w14:textId="77777777" w:rsidR="008E4C78" w:rsidRPr="0053412B" w:rsidRDefault="008E4C78" w:rsidP="003960CD">
            <w:pPr>
              <w:jc w:val="center"/>
              <w:cnfStyle w:val="000000000000" w:firstRow="0" w:lastRow="0" w:firstColumn="0" w:lastColumn="0" w:oddVBand="0" w:evenVBand="0" w:oddHBand="0" w:evenHBand="0" w:firstRowFirstColumn="0" w:firstRowLastColumn="0" w:lastRowFirstColumn="0" w:lastRowLastColumn="0"/>
              <w:rPr>
                <w:sz w:val="20"/>
                <w:szCs w:val="21"/>
              </w:rPr>
            </w:pPr>
            <w:r w:rsidRPr="0053412B">
              <w:rPr>
                <w:sz w:val="20"/>
                <w:szCs w:val="21"/>
              </w:rPr>
              <w:t>3</w:t>
            </w:r>
          </w:p>
        </w:tc>
      </w:tr>
      <w:tr w:rsidR="008E4C78" w:rsidRPr="00F31D4B" w14:paraId="11775939" w14:textId="77777777" w:rsidTr="003960CD">
        <w:tc>
          <w:tcPr>
            <w:cnfStyle w:val="001000000000" w:firstRow="0" w:lastRow="0" w:firstColumn="1" w:lastColumn="0" w:oddVBand="0" w:evenVBand="0" w:oddHBand="0" w:evenHBand="0" w:firstRowFirstColumn="0" w:firstRowLastColumn="0" w:lastRowFirstColumn="0" w:lastRowLastColumn="0"/>
            <w:tcW w:w="988" w:type="dxa"/>
            <w:vAlign w:val="center"/>
          </w:tcPr>
          <w:p w14:paraId="160B961D" w14:textId="77777777" w:rsidR="008E4C78" w:rsidRPr="0053412B" w:rsidRDefault="008E4C78" w:rsidP="003960CD">
            <w:pPr>
              <w:jc w:val="center"/>
              <w:rPr>
                <w:sz w:val="20"/>
                <w:szCs w:val="21"/>
              </w:rPr>
            </w:pPr>
            <w:r w:rsidRPr="0053412B">
              <w:rPr>
                <w:sz w:val="20"/>
                <w:szCs w:val="21"/>
              </w:rPr>
              <w:t>指示</w:t>
            </w:r>
            <w:r w:rsidRPr="0053412B">
              <w:rPr>
                <w:sz w:val="20"/>
                <w:szCs w:val="21"/>
              </w:rPr>
              <w:t>5</w:t>
            </w:r>
          </w:p>
        </w:tc>
        <w:tc>
          <w:tcPr>
            <w:tcW w:w="6804" w:type="dxa"/>
            <w:vAlign w:val="center"/>
          </w:tcPr>
          <w:p w14:paraId="558A92ED" w14:textId="77777777" w:rsidR="008E4C78" w:rsidRPr="0053412B" w:rsidRDefault="008E4C78" w:rsidP="003960CD">
            <w:pPr>
              <w:jc w:val="left"/>
              <w:cnfStyle w:val="000000000000" w:firstRow="0" w:lastRow="0" w:firstColumn="0" w:lastColumn="0" w:oddVBand="0" w:evenVBand="0" w:oddHBand="0" w:evenHBand="0" w:firstRowFirstColumn="0" w:firstRowLastColumn="0" w:lastRowFirstColumn="0" w:lastRowLastColumn="0"/>
              <w:rPr>
                <w:sz w:val="20"/>
                <w:szCs w:val="21"/>
              </w:rPr>
            </w:pPr>
            <w:r w:rsidRPr="0053412B">
              <w:rPr>
                <w:sz w:val="20"/>
                <w:szCs w:val="21"/>
              </w:rPr>
              <w:t>サイバーセキュリティリスクに効果的に対応する仕組みの構築</w:t>
            </w:r>
          </w:p>
        </w:tc>
        <w:tc>
          <w:tcPr>
            <w:tcW w:w="708" w:type="dxa"/>
            <w:vAlign w:val="center"/>
          </w:tcPr>
          <w:p w14:paraId="4033775F" w14:textId="77777777" w:rsidR="008E4C78" w:rsidRPr="0053412B" w:rsidRDefault="008E4C78" w:rsidP="003960CD">
            <w:pPr>
              <w:jc w:val="center"/>
              <w:cnfStyle w:val="000000000000" w:firstRow="0" w:lastRow="0" w:firstColumn="0" w:lastColumn="0" w:oddVBand="0" w:evenVBand="0" w:oddHBand="0" w:evenHBand="0" w:firstRowFirstColumn="0" w:firstRowLastColumn="0" w:lastRowFirstColumn="0" w:lastRowLastColumn="0"/>
              <w:rPr>
                <w:sz w:val="20"/>
                <w:szCs w:val="21"/>
              </w:rPr>
            </w:pPr>
            <w:r w:rsidRPr="0053412B">
              <w:rPr>
                <w:sz w:val="20"/>
                <w:szCs w:val="21"/>
              </w:rPr>
              <w:t>10</w:t>
            </w:r>
          </w:p>
        </w:tc>
      </w:tr>
      <w:tr w:rsidR="008E4C78" w:rsidRPr="00F31D4B" w14:paraId="64B144EB" w14:textId="77777777" w:rsidTr="003960CD">
        <w:tc>
          <w:tcPr>
            <w:cnfStyle w:val="001000000000" w:firstRow="0" w:lastRow="0" w:firstColumn="1" w:lastColumn="0" w:oddVBand="0" w:evenVBand="0" w:oddHBand="0" w:evenHBand="0" w:firstRowFirstColumn="0" w:firstRowLastColumn="0" w:lastRowFirstColumn="0" w:lastRowLastColumn="0"/>
            <w:tcW w:w="988" w:type="dxa"/>
            <w:vAlign w:val="center"/>
          </w:tcPr>
          <w:p w14:paraId="2AA68DCA" w14:textId="77777777" w:rsidR="008E4C78" w:rsidRPr="0053412B" w:rsidRDefault="008E4C78" w:rsidP="003960CD">
            <w:pPr>
              <w:jc w:val="center"/>
              <w:rPr>
                <w:sz w:val="20"/>
                <w:szCs w:val="21"/>
              </w:rPr>
            </w:pPr>
            <w:r w:rsidRPr="0053412B">
              <w:rPr>
                <w:sz w:val="20"/>
                <w:szCs w:val="21"/>
              </w:rPr>
              <w:t>指示</w:t>
            </w:r>
            <w:r w:rsidRPr="0053412B">
              <w:rPr>
                <w:sz w:val="20"/>
                <w:szCs w:val="21"/>
              </w:rPr>
              <w:t>6</w:t>
            </w:r>
          </w:p>
        </w:tc>
        <w:tc>
          <w:tcPr>
            <w:tcW w:w="6804" w:type="dxa"/>
            <w:vAlign w:val="center"/>
          </w:tcPr>
          <w:p w14:paraId="529A4D0F" w14:textId="77777777" w:rsidR="008E4C78" w:rsidRPr="0053412B" w:rsidRDefault="008E4C78" w:rsidP="003960CD">
            <w:pPr>
              <w:jc w:val="left"/>
              <w:cnfStyle w:val="000000000000" w:firstRow="0" w:lastRow="0" w:firstColumn="0" w:lastColumn="0" w:oddVBand="0" w:evenVBand="0" w:oddHBand="0" w:evenHBand="0" w:firstRowFirstColumn="0" w:firstRowLastColumn="0" w:lastRowFirstColumn="0" w:lastRowLastColumn="0"/>
              <w:rPr>
                <w:sz w:val="20"/>
                <w:szCs w:val="21"/>
              </w:rPr>
            </w:pPr>
            <w:r w:rsidRPr="0053412B">
              <w:rPr>
                <w:sz w:val="20"/>
                <w:szCs w:val="21"/>
              </w:rPr>
              <w:t>PDCA</w:t>
            </w:r>
            <w:r w:rsidRPr="0053412B">
              <w:rPr>
                <w:sz w:val="20"/>
                <w:szCs w:val="21"/>
              </w:rPr>
              <w:t>サイクルによるサイバーセキュリティ対策の継続的改善</w:t>
            </w:r>
          </w:p>
        </w:tc>
        <w:tc>
          <w:tcPr>
            <w:tcW w:w="708" w:type="dxa"/>
            <w:vAlign w:val="center"/>
          </w:tcPr>
          <w:p w14:paraId="048B07A7" w14:textId="77777777" w:rsidR="008E4C78" w:rsidRPr="0053412B" w:rsidRDefault="008E4C78" w:rsidP="003960CD">
            <w:pPr>
              <w:jc w:val="center"/>
              <w:cnfStyle w:val="000000000000" w:firstRow="0" w:lastRow="0" w:firstColumn="0" w:lastColumn="0" w:oddVBand="0" w:evenVBand="0" w:oddHBand="0" w:evenHBand="0" w:firstRowFirstColumn="0" w:firstRowLastColumn="0" w:lastRowFirstColumn="0" w:lastRowLastColumn="0"/>
              <w:rPr>
                <w:sz w:val="20"/>
                <w:szCs w:val="21"/>
              </w:rPr>
            </w:pPr>
            <w:r w:rsidRPr="0053412B">
              <w:rPr>
                <w:sz w:val="20"/>
                <w:szCs w:val="21"/>
              </w:rPr>
              <w:t>4</w:t>
            </w:r>
          </w:p>
        </w:tc>
      </w:tr>
      <w:tr w:rsidR="008E4C78" w:rsidRPr="00F31D4B" w14:paraId="4322DE8A" w14:textId="77777777" w:rsidTr="003960CD">
        <w:tc>
          <w:tcPr>
            <w:cnfStyle w:val="001000000000" w:firstRow="0" w:lastRow="0" w:firstColumn="1" w:lastColumn="0" w:oddVBand="0" w:evenVBand="0" w:oddHBand="0" w:evenHBand="0" w:firstRowFirstColumn="0" w:firstRowLastColumn="0" w:lastRowFirstColumn="0" w:lastRowLastColumn="0"/>
            <w:tcW w:w="988" w:type="dxa"/>
            <w:vAlign w:val="center"/>
          </w:tcPr>
          <w:p w14:paraId="7FADCE7F" w14:textId="77777777" w:rsidR="008E4C78" w:rsidRPr="0053412B" w:rsidRDefault="008E4C78" w:rsidP="003960CD">
            <w:pPr>
              <w:jc w:val="center"/>
              <w:rPr>
                <w:sz w:val="20"/>
                <w:szCs w:val="21"/>
              </w:rPr>
            </w:pPr>
            <w:r w:rsidRPr="0053412B">
              <w:rPr>
                <w:sz w:val="20"/>
                <w:szCs w:val="21"/>
              </w:rPr>
              <w:t>指示</w:t>
            </w:r>
            <w:r w:rsidRPr="0053412B">
              <w:rPr>
                <w:sz w:val="20"/>
                <w:szCs w:val="21"/>
              </w:rPr>
              <w:t>7</w:t>
            </w:r>
          </w:p>
        </w:tc>
        <w:tc>
          <w:tcPr>
            <w:tcW w:w="6804" w:type="dxa"/>
            <w:vAlign w:val="center"/>
          </w:tcPr>
          <w:p w14:paraId="49D7EA41" w14:textId="77777777" w:rsidR="008E4C78" w:rsidRPr="0053412B" w:rsidRDefault="008E4C78" w:rsidP="003960CD">
            <w:pPr>
              <w:jc w:val="left"/>
              <w:cnfStyle w:val="000000000000" w:firstRow="0" w:lastRow="0" w:firstColumn="0" w:lastColumn="0" w:oddVBand="0" w:evenVBand="0" w:oddHBand="0" w:evenHBand="0" w:firstRowFirstColumn="0" w:firstRowLastColumn="0" w:lastRowFirstColumn="0" w:lastRowLastColumn="0"/>
              <w:rPr>
                <w:sz w:val="20"/>
                <w:szCs w:val="21"/>
              </w:rPr>
            </w:pPr>
            <w:r w:rsidRPr="0053412B">
              <w:rPr>
                <w:sz w:val="20"/>
                <w:szCs w:val="21"/>
              </w:rPr>
              <w:t>インシデント発生時の緊急対応体制の整備</w:t>
            </w:r>
          </w:p>
        </w:tc>
        <w:tc>
          <w:tcPr>
            <w:tcW w:w="708" w:type="dxa"/>
            <w:vAlign w:val="center"/>
          </w:tcPr>
          <w:p w14:paraId="7B428CDC" w14:textId="77777777" w:rsidR="008E4C78" w:rsidRPr="0053412B" w:rsidRDefault="008E4C78" w:rsidP="003960CD">
            <w:pPr>
              <w:jc w:val="center"/>
              <w:cnfStyle w:val="000000000000" w:firstRow="0" w:lastRow="0" w:firstColumn="0" w:lastColumn="0" w:oddVBand="0" w:evenVBand="0" w:oddHBand="0" w:evenHBand="0" w:firstRowFirstColumn="0" w:firstRowLastColumn="0" w:lastRowFirstColumn="0" w:lastRowLastColumn="0"/>
              <w:rPr>
                <w:sz w:val="20"/>
                <w:szCs w:val="21"/>
              </w:rPr>
            </w:pPr>
            <w:r w:rsidRPr="0053412B">
              <w:rPr>
                <w:sz w:val="20"/>
                <w:szCs w:val="21"/>
              </w:rPr>
              <w:t>5</w:t>
            </w:r>
          </w:p>
        </w:tc>
      </w:tr>
      <w:tr w:rsidR="008E4C78" w:rsidRPr="00F31D4B" w14:paraId="2709ED85" w14:textId="77777777" w:rsidTr="003960CD">
        <w:tc>
          <w:tcPr>
            <w:cnfStyle w:val="001000000000" w:firstRow="0" w:lastRow="0" w:firstColumn="1" w:lastColumn="0" w:oddVBand="0" w:evenVBand="0" w:oddHBand="0" w:evenHBand="0" w:firstRowFirstColumn="0" w:firstRowLastColumn="0" w:lastRowFirstColumn="0" w:lastRowLastColumn="0"/>
            <w:tcW w:w="988" w:type="dxa"/>
            <w:vAlign w:val="center"/>
          </w:tcPr>
          <w:p w14:paraId="2BC02F79" w14:textId="77777777" w:rsidR="008E4C78" w:rsidRPr="0053412B" w:rsidRDefault="008E4C78" w:rsidP="003960CD">
            <w:pPr>
              <w:jc w:val="center"/>
              <w:rPr>
                <w:sz w:val="20"/>
                <w:szCs w:val="21"/>
              </w:rPr>
            </w:pPr>
            <w:r w:rsidRPr="0053412B">
              <w:rPr>
                <w:sz w:val="20"/>
                <w:szCs w:val="21"/>
              </w:rPr>
              <w:t>指示</w:t>
            </w:r>
            <w:r w:rsidRPr="0053412B">
              <w:rPr>
                <w:sz w:val="20"/>
                <w:szCs w:val="21"/>
              </w:rPr>
              <w:t>8</w:t>
            </w:r>
          </w:p>
        </w:tc>
        <w:tc>
          <w:tcPr>
            <w:tcW w:w="6804" w:type="dxa"/>
            <w:vAlign w:val="center"/>
          </w:tcPr>
          <w:p w14:paraId="06E9F88C" w14:textId="77777777" w:rsidR="008E4C78" w:rsidRPr="0053412B" w:rsidRDefault="008E4C78" w:rsidP="003960CD">
            <w:pPr>
              <w:jc w:val="left"/>
              <w:cnfStyle w:val="000000000000" w:firstRow="0" w:lastRow="0" w:firstColumn="0" w:lastColumn="0" w:oddVBand="0" w:evenVBand="0" w:oddHBand="0" w:evenHBand="0" w:firstRowFirstColumn="0" w:firstRowLastColumn="0" w:lastRowFirstColumn="0" w:lastRowLastColumn="0"/>
              <w:rPr>
                <w:sz w:val="20"/>
                <w:szCs w:val="21"/>
              </w:rPr>
            </w:pPr>
            <w:r w:rsidRPr="0053412B">
              <w:rPr>
                <w:sz w:val="20"/>
                <w:szCs w:val="21"/>
              </w:rPr>
              <w:t>インシデントによる被害に備えた事業継続・復旧体制の整備</w:t>
            </w:r>
          </w:p>
        </w:tc>
        <w:tc>
          <w:tcPr>
            <w:tcW w:w="708" w:type="dxa"/>
            <w:vAlign w:val="center"/>
          </w:tcPr>
          <w:p w14:paraId="58F0C031" w14:textId="77777777" w:rsidR="008E4C78" w:rsidRPr="0053412B" w:rsidRDefault="008E4C78" w:rsidP="003960CD">
            <w:pPr>
              <w:jc w:val="center"/>
              <w:cnfStyle w:val="000000000000" w:firstRow="0" w:lastRow="0" w:firstColumn="0" w:lastColumn="0" w:oddVBand="0" w:evenVBand="0" w:oddHBand="0" w:evenHBand="0" w:firstRowFirstColumn="0" w:firstRowLastColumn="0" w:lastRowFirstColumn="0" w:lastRowLastColumn="0"/>
              <w:rPr>
                <w:sz w:val="20"/>
                <w:szCs w:val="21"/>
              </w:rPr>
            </w:pPr>
            <w:r w:rsidRPr="0053412B">
              <w:rPr>
                <w:sz w:val="20"/>
                <w:szCs w:val="21"/>
              </w:rPr>
              <w:t>2</w:t>
            </w:r>
          </w:p>
        </w:tc>
      </w:tr>
      <w:tr w:rsidR="008E4C78" w:rsidRPr="00F31D4B" w14:paraId="799D4C4A" w14:textId="77777777" w:rsidTr="003960CD">
        <w:tc>
          <w:tcPr>
            <w:cnfStyle w:val="001000000000" w:firstRow="0" w:lastRow="0" w:firstColumn="1" w:lastColumn="0" w:oddVBand="0" w:evenVBand="0" w:oddHBand="0" w:evenHBand="0" w:firstRowFirstColumn="0" w:firstRowLastColumn="0" w:lastRowFirstColumn="0" w:lastRowLastColumn="0"/>
            <w:tcW w:w="988" w:type="dxa"/>
            <w:vAlign w:val="center"/>
          </w:tcPr>
          <w:p w14:paraId="42E9D95D" w14:textId="77777777" w:rsidR="008E4C78" w:rsidRPr="0053412B" w:rsidRDefault="008E4C78" w:rsidP="003960CD">
            <w:pPr>
              <w:jc w:val="center"/>
              <w:rPr>
                <w:sz w:val="20"/>
                <w:szCs w:val="21"/>
              </w:rPr>
            </w:pPr>
            <w:r w:rsidRPr="0053412B">
              <w:rPr>
                <w:sz w:val="20"/>
                <w:szCs w:val="21"/>
              </w:rPr>
              <w:t>指示</w:t>
            </w:r>
            <w:r w:rsidRPr="0053412B">
              <w:rPr>
                <w:sz w:val="20"/>
                <w:szCs w:val="21"/>
              </w:rPr>
              <w:t>9</w:t>
            </w:r>
          </w:p>
        </w:tc>
        <w:tc>
          <w:tcPr>
            <w:tcW w:w="6804" w:type="dxa"/>
            <w:vAlign w:val="center"/>
          </w:tcPr>
          <w:p w14:paraId="20449AA8" w14:textId="77777777" w:rsidR="008E4C78" w:rsidRPr="0053412B" w:rsidRDefault="008E4C78" w:rsidP="003960CD">
            <w:pPr>
              <w:jc w:val="left"/>
              <w:cnfStyle w:val="000000000000" w:firstRow="0" w:lastRow="0" w:firstColumn="0" w:lastColumn="0" w:oddVBand="0" w:evenVBand="0" w:oddHBand="0" w:evenHBand="0" w:firstRowFirstColumn="0" w:firstRowLastColumn="0" w:lastRowFirstColumn="0" w:lastRowLastColumn="0"/>
              <w:rPr>
                <w:sz w:val="20"/>
                <w:szCs w:val="21"/>
              </w:rPr>
            </w:pPr>
            <w:r w:rsidRPr="0053412B">
              <w:rPr>
                <w:sz w:val="20"/>
                <w:szCs w:val="21"/>
              </w:rPr>
              <w:t>ビジネスパートナーや委託先等を含めたサプライチェーン全体の状況把</w:t>
            </w:r>
            <w:r w:rsidRPr="0053412B">
              <w:rPr>
                <w:rFonts w:hint="eastAsia"/>
                <w:sz w:val="20"/>
                <w:szCs w:val="21"/>
              </w:rPr>
              <w:t>握及び対策</w:t>
            </w:r>
          </w:p>
        </w:tc>
        <w:tc>
          <w:tcPr>
            <w:tcW w:w="708" w:type="dxa"/>
            <w:vAlign w:val="center"/>
          </w:tcPr>
          <w:p w14:paraId="02EDD8A8" w14:textId="77777777" w:rsidR="008E4C78" w:rsidRPr="0053412B" w:rsidRDefault="008E4C78" w:rsidP="003960CD">
            <w:pPr>
              <w:jc w:val="center"/>
              <w:cnfStyle w:val="000000000000" w:firstRow="0" w:lastRow="0" w:firstColumn="0" w:lastColumn="0" w:oddVBand="0" w:evenVBand="0" w:oddHBand="0" w:evenHBand="0" w:firstRowFirstColumn="0" w:firstRowLastColumn="0" w:lastRowFirstColumn="0" w:lastRowLastColumn="0"/>
              <w:rPr>
                <w:sz w:val="20"/>
                <w:szCs w:val="21"/>
              </w:rPr>
            </w:pPr>
            <w:r w:rsidRPr="0053412B">
              <w:rPr>
                <w:sz w:val="20"/>
                <w:szCs w:val="21"/>
              </w:rPr>
              <w:t>3</w:t>
            </w:r>
          </w:p>
        </w:tc>
      </w:tr>
      <w:tr w:rsidR="008E4C78" w:rsidRPr="00F31D4B" w14:paraId="3FADBA1E" w14:textId="77777777" w:rsidTr="003960CD">
        <w:tc>
          <w:tcPr>
            <w:cnfStyle w:val="001000000000" w:firstRow="0" w:lastRow="0" w:firstColumn="1" w:lastColumn="0" w:oddVBand="0" w:evenVBand="0" w:oddHBand="0" w:evenHBand="0" w:firstRowFirstColumn="0" w:firstRowLastColumn="0" w:lastRowFirstColumn="0" w:lastRowLastColumn="0"/>
            <w:tcW w:w="988" w:type="dxa"/>
            <w:vAlign w:val="center"/>
          </w:tcPr>
          <w:p w14:paraId="2284B9FC" w14:textId="77777777" w:rsidR="008E4C78" w:rsidRPr="0053412B" w:rsidRDefault="008E4C78" w:rsidP="003960CD">
            <w:pPr>
              <w:jc w:val="center"/>
              <w:rPr>
                <w:sz w:val="20"/>
                <w:szCs w:val="21"/>
              </w:rPr>
            </w:pPr>
            <w:r w:rsidRPr="0053412B">
              <w:rPr>
                <w:sz w:val="20"/>
                <w:szCs w:val="21"/>
              </w:rPr>
              <w:t>指示</w:t>
            </w:r>
            <w:r w:rsidRPr="0053412B">
              <w:rPr>
                <w:sz w:val="20"/>
                <w:szCs w:val="21"/>
              </w:rPr>
              <w:t>10</w:t>
            </w:r>
          </w:p>
        </w:tc>
        <w:tc>
          <w:tcPr>
            <w:tcW w:w="6804" w:type="dxa"/>
            <w:vAlign w:val="center"/>
          </w:tcPr>
          <w:p w14:paraId="58DFAFC5" w14:textId="77777777" w:rsidR="008E4C78" w:rsidRPr="0053412B" w:rsidRDefault="008E4C78" w:rsidP="003960CD">
            <w:pPr>
              <w:jc w:val="left"/>
              <w:cnfStyle w:val="000000000000" w:firstRow="0" w:lastRow="0" w:firstColumn="0" w:lastColumn="0" w:oddVBand="0" w:evenVBand="0" w:oddHBand="0" w:evenHBand="0" w:firstRowFirstColumn="0" w:firstRowLastColumn="0" w:lastRowFirstColumn="0" w:lastRowLastColumn="0"/>
              <w:rPr>
                <w:sz w:val="20"/>
                <w:szCs w:val="21"/>
              </w:rPr>
            </w:pPr>
            <w:r w:rsidRPr="0053412B">
              <w:rPr>
                <w:sz w:val="20"/>
                <w:szCs w:val="21"/>
              </w:rPr>
              <w:t>サイバーセキュリティに関する情報の収集、共有及び開示の促進</w:t>
            </w:r>
          </w:p>
        </w:tc>
        <w:tc>
          <w:tcPr>
            <w:tcW w:w="708" w:type="dxa"/>
            <w:vAlign w:val="center"/>
          </w:tcPr>
          <w:p w14:paraId="1866ED63" w14:textId="77777777" w:rsidR="008E4C78" w:rsidRPr="0053412B" w:rsidRDefault="008E4C78" w:rsidP="003960CD">
            <w:pPr>
              <w:jc w:val="center"/>
              <w:cnfStyle w:val="000000000000" w:firstRow="0" w:lastRow="0" w:firstColumn="0" w:lastColumn="0" w:oddVBand="0" w:evenVBand="0" w:oddHBand="0" w:evenHBand="0" w:firstRowFirstColumn="0" w:firstRowLastColumn="0" w:lastRowFirstColumn="0" w:lastRowLastColumn="0"/>
              <w:rPr>
                <w:sz w:val="20"/>
                <w:szCs w:val="21"/>
              </w:rPr>
            </w:pPr>
            <w:r w:rsidRPr="0053412B">
              <w:rPr>
                <w:sz w:val="20"/>
                <w:szCs w:val="21"/>
              </w:rPr>
              <w:t>2</w:t>
            </w:r>
          </w:p>
        </w:tc>
      </w:tr>
      <w:tr w:rsidR="008E4C78" w:rsidRPr="00F31D4B" w14:paraId="469B3C8E" w14:textId="77777777" w:rsidTr="003960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Align w:val="center"/>
          </w:tcPr>
          <w:p w14:paraId="06C9F1DC" w14:textId="77777777" w:rsidR="008E4C78" w:rsidRPr="0053412B" w:rsidRDefault="008E4C78" w:rsidP="003960CD">
            <w:pPr>
              <w:jc w:val="center"/>
              <w:rPr>
                <w:sz w:val="20"/>
                <w:szCs w:val="21"/>
              </w:rPr>
            </w:pPr>
            <w:r>
              <w:rPr>
                <w:rFonts w:hint="eastAsia"/>
                <w:sz w:val="20"/>
                <w:szCs w:val="21"/>
              </w:rPr>
              <w:t>合計</w:t>
            </w:r>
          </w:p>
        </w:tc>
        <w:tc>
          <w:tcPr>
            <w:tcW w:w="6804" w:type="dxa"/>
            <w:vAlign w:val="center"/>
          </w:tcPr>
          <w:p w14:paraId="0C503A0D" w14:textId="77777777" w:rsidR="008E4C78" w:rsidRPr="0053412B" w:rsidRDefault="008E4C78" w:rsidP="003960CD">
            <w:pPr>
              <w:jc w:val="center"/>
              <w:cnfStyle w:val="010000000000" w:firstRow="0" w:lastRow="1" w:firstColumn="0" w:lastColumn="0" w:oddVBand="0" w:evenVBand="0" w:oddHBand="0" w:evenHBand="0" w:firstRowFirstColumn="0" w:firstRowLastColumn="0" w:lastRowFirstColumn="0" w:lastRowLastColumn="0"/>
              <w:rPr>
                <w:sz w:val="20"/>
                <w:szCs w:val="21"/>
              </w:rPr>
            </w:pPr>
          </w:p>
        </w:tc>
        <w:tc>
          <w:tcPr>
            <w:tcW w:w="708" w:type="dxa"/>
            <w:vAlign w:val="center"/>
          </w:tcPr>
          <w:p w14:paraId="7CCFAFE1" w14:textId="77777777" w:rsidR="008E4C78" w:rsidRPr="0053412B" w:rsidRDefault="008E4C78" w:rsidP="003960CD">
            <w:pPr>
              <w:jc w:val="center"/>
              <w:cnfStyle w:val="010000000000" w:firstRow="0" w:lastRow="1" w:firstColumn="0" w:lastColumn="0" w:oddVBand="0" w:evenVBand="0" w:oddHBand="0" w:evenHBand="0" w:firstRowFirstColumn="0" w:firstRowLastColumn="0" w:lastRowFirstColumn="0" w:lastRowLastColumn="0"/>
              <w:rPr>
                <w:sz w:val="20"/>
                <w:szCs w:val="21"/>
              </w:rPr>
            </w:pPr>
            <w:r>
              <w:rPr>
                <w:rFonts w:hint="eastAsia"/>
                <w:sz w:val="20"/>
                <w:szCs w:val="21"/>
              </w:rPr>
              <w:t>40</w:t>
            </w:r>
          </w:p>
        </w:tc>
      </w:tr>
    </w:tbl>
    <w:p w14:paraId="4C6EEA21" w14:textId="77777777" w:rsidR="008E4C78" w:rsidRDefault="008E4C78" w:rsidP="008E4C78"/>
    <w:p w14:paraId="5618C5F5" w14:textId="77777777" w:rsidR="008E4C78" w:rsidRDefault="008E4C78">
      <w:pPr>
        <w:pStyle w:val="af6"/>
        <w:numPr>
          <w:ilvl w:val="1"/>
          <w:numId w:val="4"/>
        </w:numPr>
        <w:ind w:leftChars="0"/>
        <w:outlineLvl w:val="1"/>
      </w:pPr>
      <w:bookmarkStart w:id="28" w:name="_Toc132317925"/>
      <w:r>
        <w:rPr>
          <w:rFonts w:hint="eastAsia"/>
        </w:rPr>
        <w:t>調査対象</w:t>
      </w:r>
      <w:bookmarkEnd w:id="28"/>
    </w:p>
    <w:p w14:paraId="0F6F3D45" w14:textId="77777777" w:rsidR="008E4C78" w:rsidRDefault="008E4C78" w:rsidP="008E4C78">
      <w:pPr>
        <w:ind w:firstLineChars="100" w:firstLine="202"/>
      </w:pPr>
      <w:r>
        <w:rPr>
          <w:rFonts w:hint="eastAsia"/>
        </w:rPr>
        <w:t>企業の情報システム部門、セキュリティ・リスク管理部門、もしくはそれに準ずる部門に属する管理職、担当役員あるいは経営者。</w:t>
      </w:r>
    </w:p>
    <w:p w14:paraId="398E3DCF" w14:textId="77777777" w:rsidR="008E4C78" w:rsidRPr="007E4AFE" w:rsidRDefault="008E4C78" w:rsidP="008E4C78"/>
    <w:p w14:paraId="20E5FB74" w14:textId="77777777" w:rsidR="008E4C78" w:rsidRDefault="008E4C78">
      <w:pPr>
        <w:pStyle w:val="af6"/>
        <w:numPr>
          <w:ilvl w:val="1"/>
          <w:numId w:val="4"/>
        </w:numPr>
        <w:ind w:leftChars="0"/>
        <w:outlineLvl w:val="1"/>
      </w:pPr>
      <w:bookmarkStart w:id="29" w:name="_Toc132317926"/>
      <w:r>
        <w:rPr>
          <w:rFonts w:hint="eastAsia"/>
        </w:rPr>
        <w:t>回収目標</w:t>
      </w:r>
      <w:bookmarkEnd w:id="29"/>
    </w:p>
    <w:p w14:paraId="31EC4F08" w14:textId="77777777" w:rsidR="008E4C78" w:rsidRDefault="008E4C78" w:rsidP="008E4C78">
      <w:pPr>
        <w:ind w:firstLineChars="100" w:firstLine="202"/>
        <w:rPr>
          <w:kern w:val="0"/>
        </w:rPr>
      </w:pPr>
      <w:r>
        <w:rPr>
          <w:rFonts w:hint="eastAsia"/>
        </w:rPr>
        <w:t>表２</w:t>
      </w:r>
      <w:r>
        <w:rPr>
          <w:rFonts w:hint="eastAsia"/>
          <w:kern w:val="0"/>
        </w:rPr>
        <w:t>は業種別、規模別に確保する最低限の回答数である。”</w:t>
      </w:r>
      <w:r>
        <w:rPr>
          <w:rFonts w:hint="eastAsia"/>
          <w:kern w:val="0"/>
        </w:rPr>
        <w:t>-</w:t>
      </w:r>
      <w:r>
        <w:rPr>
          <w:rFonts w:hint="eastAsia"/>
          <w:kern w:val="0"/>
        </w:rPr>
        <w:t>”については、特に条件はない。</w:t>
      </w:r>
    </w:p>
    <w:p w14:paraId="51A0C118" w14:textId="77777777" w:rsidR="008E4C78" w:rsidRDefault="008E4C78" w:rsidP="008E4C78">
      <w:pPr>
        <w:ind w:firstLineChars="100" w:firstLine="202"/>
      </w:pPr>
      <w:r>
        <w:rPr>
          <w:rFonts w:hint="eastAsia"/>
        </w:rPr>
        <w:t>業種は</w:t>
      </w:r>
      <w:r w:rsidRPr="00316B95">
        <w:rPr>
          <w:rFonts w:hint="eastAsia"/>
        </w:rPr>
        <w:t>日本標準産業分類</w:t>
      </w:r>
      <w:r>
        <w:rPr>
          <w:rFonts w:hint="eastAsia"/>
        </w:rPr>
        <w:t>に従う。</w:t>
      </w:r>
      <w:r w:rsidRPr="006725DA">
        <w:t>企業規模の区分の目安としては、業種に関わりなく従業員数</w:t>
      </w:r>
      <w:r w:rsidRPr="006725DA">
        <w:t>300</w:t>
      </w:r>
      <w:r w:rsidRPr="006725DA">
        <w:t>人とした。</w:t>
      </w:r>
    </w:p>
    <w:p w14:paraId="1F1C91BC" w14:textId="77777777" w:rsidR="008E4C78" w:rsidRPr="00E745D8" w:rsidRDefault="008E4C78" w:rsidP="008E4C78">
      <w:pPr>
        <w:ind w:firstLineChars="100" w:firstLine="202"/>
      </w:pPr>
    </w:p>
    <w:p w14:paraId="260F8EDF" w14:textId="77777777" w:rsidR="008E4C78" w:rsidRDefault="008E4C78" w:rsidP="008E4C78">
      <w:pPr>
        <w:pStyle w:val="a5"/>
        <w:jc w:val="center"/>
      </w:pPr>
      <w:r>
        <w:t xml:space="preserve">表 </w:t>
      </w:r>
      <w:r>
        <w:rPr>
          <w:rFonts w:hint="eastAsia"/>
        </w:rPr>
        <w:t>2　業種別有効回答数</w:t>
      </w:r>
    </w:p>
    <w:tbl>
      <w:tblPr>
        <w:tblStyle w:val="1-3"/>
        <w:tblW w:w="8500" w:type="dxa"/>
        <w:tblLook w:val="0760" w:firstRow="1" w:lastRow="1" w:firstColumn="0" w:lastColumn="1" w:noHBand="1" w:noVBand="1"/>
      </w:tblPr>
      <w:tblGrid>
        <w:gridCol w:w="4248"/>
        <w:gridCol w:w="1417"/>
        <w:gridCol w:w="1560"/>
        <w:gridCol w:w="1275"/>
      </w:tblGrid>
      <w:tr w:rsidR="008E4C78" w14:paraId="145EBD7F" w14:textId="77777777" w:rsidTr="003960CD">
        <w:trPr>
          <w:cnfStyle w:val="100000000000" w:firstRow="1" w:lastRow="0" w:firstColumn="0" w:lastColumn="0" w:oddVBand="0" w:evenVBand="0" w:oddHBand="0" w:evenHBand="0" w:firstRowFirstColumn="0" w:firstRowLastColumn="0" w:lastRowFirstColumn="0" w:lastRowLastColumn="0"/>
        </w:trPr>
        <w:tc>
          <w:tcPr>
            <w:tcW w:w="4248" w:type="dxa"/>
          </w:tcPr>
          <w:p w14:paraId="3DE8D5FB" w14:textId="77777777" w:rsidR="008E4C78" w:rsidRDefault="008E4C78" w:rsidP="003960CD">
            <w:pPr>
              <w:jc w:val="center"/>
            </w:pPr>
            <w:r w:rsidRPr="00BA4126">
              <w:rPr>
                <w:rFonts w:hint="eastAsia"/>
              </w:rPr>
              <w:t>業種</w:t>
            </w:r>
          </w:p>
        </w:tc>
        <w:tc>
          <w:tcPr>
            <w:tcW w:w="1417" w:type="dxa"/>
          </w:tcPr>
          <w:p w14:paraId="2865D746" w14:textId="77777777" w:rsidR="008E4C78" w:rsidRDefault="008E4C78" w:rsidP="003960CD">
            <w:pPr>
              <w:jc w:val="center"/>
              <w:rPr>
                <w:b w:val="0"/>
                <w:bCs w:val="0"/>
              </w:rPr>
            </w:pPr>
            <w:r>
              <w:rPr>
                <w:rFonts w:hint="eastAsia"/>
              </w:rPr>
              <w:t>従業員数</w:t>
            </w:r>
          </w:p>
          <w:p w14:paraId="66007125" w14:textId="77777777" w:rsidR="008E4C78" w:rsidRDefault="008E4C78" w:rsidP="003960CD">
            <w:pPr>
              <w:jc w:val="center"/>
            </w:pPr>
            <w:r>
              <w:rPr>
                <w:rFonts w:hint="eastAsia"/>
              </w:rPr>
              <w:t>300</w:t>
            </w:r>
            <w:r>
              <w:rPr>
                <w:rFonts w:hint="eastAsia"/>
              </w:rPr>
              <w:t>人以下</w:t>
            </w:r>
          </w:p>
        </w:tc>
        <w:tc>
          <w:tcPr>
            <w:tcW w:w="1560" w:type="dxa"/>
          </w:tcPr>
          <w:p w14:paraId="3A0174AE" w14:textId="77777777" w:rsidR="008E4C78" w:rsidRDefault="008E4C78" w:rsidP="003960CD">
            <w:pPr>
              <w:jc w:val="center"/>
              <w:rPr>
                <w:b w:val="0"/>
                <w:bCs w:val="0"/>
              </w:rPr>
            </w:pPr>
            <w:r>
              <w:rPr>
                <w:rFonts w:hint="eastAsia"/>
              </w:rPr>
              <w:t>従業員数</w:t>
            </w:r>
          </w:p>
          <w:p w14:paraId="64E601B0" w14:textId="77777777" w:rsidR="008E4C78" w:rsidRDefault="008E4C78" w:rsidP="003960CD">
            <w:pPr>
              <w:jc w:val="center"/>
            </w:pPr>
            <w:r>
              <w:rPr>
                <w:rFonts w:hint="eastAsia"/>
              </w:rPr>
              <w:t>300</w:t>
            </w:r>
            <w:r>
              <w:rPr>
                <w:rFonts w:hint="eastAsia"/>
              </w:rPr>
              <w:t>人超</w:t>
            </w:r>
          </w:p>
        </w:tc>
        <w:tc>
          <w:tcPr>
            <w:cnfStyle w:val="000100000000" w:firstRow="0" w:lastRow="0" w:firstColumn="0" w:lastColumn="1" w:oddVBand="0" w:evenVBand="0" w:oddHBand="0" w:evenHBand="0" w:firstRowFirstColumn="0" w:firstRowLastColumn="0" w:lastRowFirstColumn="0" w:lastRowLastColumn="0"/>
            <w:tcW w:w="1275" w:type="dxa"/>
          </w:tcPr>
          <w:p w14:paraId="66DBABE7" w14:textId="77777777" w:rsidR="008E4C78" w:rsidRDefault="008E4C78" w:rsidP="003960CD">
            <w:pPr>
              <w:jc w:val="center"/>
            </w:pPr>
            <w:r>
              <w:rPr>
                <w:rFonts w:hint="eastAsia"/>
              </w:rPr>
              <w:t>合計</w:t>
            </w:r>
          </w:p>
        </w:tc>
      </w:tr>
      <w:tr w:rsidR="008E4C78" w14:paraId="20051D3D" w14:textId="77777777" w:rsidTr="003960CD">
        <w:tc>
          <w:tcPr>
            <w:tcW w:w="4248" w:type="dxa"/>
          </w:tcPr>
          <w:p w14:paraId="11987F4A" w14:textId="77777777" w:rsidR="008E4C78" w:rsidRPr="00BA4126" w:rsidRDefault="008E4C78" w:rsidP="003960CD">
            <w:r>
              <w:rPr>
                <w:rFonts w:hint="eastAsia"/>
              </w:rPr>
              <w:t>A</w:t>
            </w:r>
            <w:r>
              <w:rPr>
                <w:rFonts w:hint="eastAsia"/>
              </w:rPr>
              <w:t>：農業、林業</w:t>
            </w:r>
          </w:p>
        </w:tc>
        <w:tc>
          <w:tcPr>
            <w:tcW w:w="1417" w:type="dxa"/>
          </w:tcPr>
          <w:p w14:paraId="2257FEAB" w14:textId="77777777" w:rsidR="008E4C78" w:rsidRDefault="008E4C78" w:rsidP="003960CD">
            <w:pPr>
              <w:jc w:val="right"/>
            </w:pPr>
            <w:r>
              <w:rPr>
                <w:rFonts w:hint="eastAsia"/>
              </w:rPr>
              <w:t>-</w:t>
            </w:r>
          </w:p>
        </w:tc>
        <w:tc>
          <w:tcPr>
            <w:tcW w:w="1560" w:type="dxa"/>
          </w:tcPr>
          <w:p w14:paraId="24D1B639" w14:textId="77777777" w:rsidR="008E4C78" w:rsidRDefault="008E4C78" w:rsidP="003960CD">
            <w:pPr>
              <w:jc w:val="right"/>
            </w:pPr>
            <w:r>
              <w:rPr>
                <w:rFonts w:hint="eastAsia"/>
              </w:rPr>
              <w:t>-</w:t>
            </w:r>
          </w:p>
        </w:tc>
        <w:tc>
          <w:tcPr>
            <w:cnfStyle w:val="000100000000" w:firstRow="0" w:lastRow="0" w:firstColumn="0" w:lastColumn="1" w:oddVBand="0" w:evenVBand="0" w:oddHBand="0" w:evenHBand="0" w:firstRowFirstColumn="0" w:firstRowLastColumn="0" w:lastRowFirstColumn="0" w:lastRowLastColumn="0"/>
            <w:tcW w:w="1275" w:type="dxa"/>
          </w:tcPr>
          <w:p w14:paraId="1C4862DB" w14:textId="77777777" w:rsidR="008E4C78" w:rsidRDefault="008E4C78" w:rsidP="003960CD">
            <w:pPr>
              <w:jc w:val="right"/>
            </w:pPr>
            <w:r>
              <w:rPr>
                <w:rFonts w:hint="eastAsia"/>
              </w:rPr>
              <w:t>-</w:t>
            </w:r>
          </w:p>
        </w:tc>
      </w:tr>
      <w:tr w:rsidR="008E4C78" w14:paraId="4AB27079" w14:textId="77777777" w:rsidTr="003960CD">
        <w:tc>
          <w:tcPr>
            <w:tcW w:w="4248" w:type="dxa"/>
          </w:tcPr>
          <w:p w14:paraId="7F3F710B" w14:textId="77777777" w:rsidR="008E4C78" w:rsidRPr="00BA4126" w:rsidRDefault="008E4C78" w:rsidP="003960CD">
            <w:r>
              <w:rPr>
                <w:rFonts w:hint="eastAsia"/>
              </w:rPr>
              <w:t>B</w:t>
            </w:r>
            <w:r>
              <w:rPr>
                <w:rFonts w:hint="eastAsia"/>
              </w:rPr>
              <w:t>：漁業</w:t>
            </w:r>
          </w:p>
        </w:tc>
        <w:tc>
          <w:tcPr>
            <w:tcW w:w="1417" w:type="dxa"/>
          </w:tcPr>
          <w:p w14:paraId="3FE0A291" w14:textId="77777777" w:rsidR="008E4C78" w:rsidRDefault="008E4C78" w:rsidP="003960CD">
            <w:pPr>
              <w:jc w:val="right"/>
            </w:pPr>
            <w:r>
              <w:rPr>
                <w:rFonts w:hint="eastAsia"/>
              </w:rPr>
              <w:t>-</w:t>
            </w:r>
          </w:p>
        </w:tc>
        <w:tc>
          <w:tcPr>
            <w:tcW w:w="1560" w:type="dxa"/>
          </w:tcPr>
          <w:p w14:paraId="27C959FC" w14:textId="77777777" w:rsidR="008E4C78" w:rsidRDefault="008E4C78" w:rsidP="003960CD">
            <w:pPr>
              <w:jc w:val="right"/>
            </w:pPr>
            <w:r>
              <w:rPr>
                <w:rFonts w:hint="eastAsia"/>
              </w:rPr>
              <w:t>-</w:t>
            </w:r>
          </w:p>
        </w:tc>
        <w:tc>
          <w:tcPr>
            <w:cnfStyle w:val="000100000000" w:firstRow="0" w:lastRow="0" w:firstColumn="0" w:lastColumn="1" w:oddVBand="0" w:evenVBand="0" w:oddHBand="0" w:evenHBand="0" w:firstRowFirstColumn="0" w:firstRowLastColumn="0" w:lastRowFirstColumn="0" w:lastRowLastColumn="0"/>
            <w:tcW w:w="1275" w:type="dxa"/>
          </w:tcPr>
          <w:p w14:paraId="728DF30F" w14:textId="77777777" w:rsidR="008E4C78" w:rsidRDefault="008E4C78" w:rsidP="003960CD">
            <w:pPr>
              <w:jc w:val="right"/>
            </w:pPr>
            <w:r>
              <w:rPr>
                <w:rFonts w:hint="eastAsia"/>
              </w:rPr>
              <w:t>-</w:t>
            </w:r>
          </w:p>
        </w:tc>
      </w:tr>
      <w:tr w:rsidR="008E4C78" w14:paraId="5C6AC82C" w14:textId="77777777" w:rsidTr="003960CD">
        <w:tc>
          <w:tcPr>
            <w:tcW w:w="4248" w:type="dxa"/>
          </w:tcPr>
          <w:p w14:paraId="3A91ACB2" w14:textId="77777777" w:rsidR="008E4C78" w:rsidRPr="00BA4126" w:rsidRDefault="008E4C78" w:rsidP="003960CD">
            <w:r>
              <w:rPr>
                <w:rFonts w:hint="eastAsia"/>
              </w:rPr>
              <w:t>C</w:t>
            </w:r>
            <w:r>
              <w:rPr>
                <w:rFonts w:hint="eastAsia"/>
              </w:rPr>
              <w:t>：</w:t>
            </w:r>
            <w:r w:rsidRPr="00651790">
              <w:rPr>
                <w:rFonts w:hint="eastAsia"/>
              </w:rPr>
              <w:t>鉱業，採石業，砂利採取業</w:t>
            </w:r>
          </w:p>
        </w:tc>
        <w:tc>
          <w:tcPr>
            <w:tcW w:w="1417" w:type="dxa"/>
          </w:tcPr>
          <w:p w14:paraId="019B013C" w14:textId="77777777" w:rsidR="008E4C78" w:rsidRDefault="008E4C78" w:rsidP="003960CD">
            <w:pPr>
              <w:jc w:val="right"/>
            </w:pPr>
            <w:r>
              <w:rPr>
                <w:rFonts w:hint="eastAsia"/>
              </w:rPr>
              <w:t>-</w:t>
            </w:r>
          </w:p>
        </w:tc>
        <w:tc>
          <w:tcPr>
            <w:tcW w:w="1560" w:type="dxa"/>
          </w:tcPr>
          <w:p w14:paraId="328B02BC" w14:textId="77777777" w:rsidR="008E4C78" w:rsidRDefault="008E4C78" w:rsidP="003960CD">
            <w:pPr>
              <w:jc w:val="right"/>
            </w:pPr>
            <w:r>
              <w:rPr>
                <w:rFonts w:hint="eastAsia"/>
              </w:rPr>
              <w:t>-</w:t>
            </w:r>
          </w:p>
        </w:tc>
        <w:tc>
          <w:tcPr>
            <w:cnfStyle w:val="000100000000" w:firstRow="0" w:lastRow="0" w:firstColumn="0" w:lastColumn="1" w:oddVBand="0" w:evenVBand="0" w:oddHBand="0" w:evenHBand="0" w:firstRowFirstColumn="0" w:firstRowLastColumn="0" w:lastRowFirstColumn="0" w:lastRowLastColumn="0"/>
            <w:tcW w:w="1275" w:type="dxa"/>
          </w:tcPr>
          <w:p w14:paraId="19F4B906" w14:textId="77777777" w:rsidR="008E4C78" w:rsidRDefault="008E4C78" w:rsidP="003960CD">
            <w:pPr>
              <w:jc w:val="right"/>
            </w:pPr>
            <w:r>
              <w:rPr>
                <w:rFonts w:hint="eastAsia"/>
              </w:rPr>
              <w:t>-</w:t>
            </w:r>
          </w:p>
        </w:tc>
      </w:tr>
      <w:tr w:rsidR="008E4C78" w14:paraId="41FFC2F9" w14:textId="77777777" w:rsidTr="003960CD">
        <w:tc>
          <w:tcPr>
            <w:tcW w:w="4248" w:type="dxa"/>
          </w:tcPr>
          <w:p w14:paraId="078E2FE5" w14:textId="77777777" w:rsidR="008E4C78" w:rsidRDefault="008E4C78" w:rsidP="003960CD">
            <w:r w:rsidRPr="00711CB6">
              <w:t>D</w:t>
            </w:r>
            <w:r w:rsidRPr="00711CB6">
              <w:t>：建設業</w:t>
            </w:r>
          </w:p>
        </w:tc>
        <w:tc>
          <w:tcPr>
            <w:tcW w:w="1417" w:type="dxa"/>
          </w:tcPr>
          <w:p w14:paraId="74D00F33" w14:textId="77777777" w:rsidR="008E4C78" w:rsidRDefault="008E4C78" w:rsidP="003960CD">
            <w:pPr>
              <w:jc w:val="right"/>
            </w:pPr>
            <w:r>
              <w:rPr>
                <w:rFonts w:hint="eastAsia"/>
              </w:rPr>
              <w:t>2</w:t>
            </w:r>
            <w:r>
              <w:t>5</w:t>
            </w:r>
          </w:p>
        </w:tc>
        <w:tc>
          <w:tcPr>
            <w:tcW w:w="1560" w:type="dxa"/>
          </w:tcPr>
          <w:p w14:paraId="6CE3FB68" w14:textId="77777777" w:rsidR="008E4C78" w:rsidRDefault="008E4C78" w:rsidP="003960CD">
            <w:pPr>
              <w:jc w:val="right"/>
            </w:pPr>
            <w:r>
              <w:t>25</w:t>
            </w:r>
          </w:p>
        </w:tc>
        <w:tc>
          <w:tcPr>
            <w:cnfStyle w:val="000100000000" w:firstRow="0" w:lastRow="0" w:firstColumn="0" w:lastColumn="1" w:oddVBand="0" w:evenVBand="0" w:oddHBand="0" w:evenHBand="0" w:firstRowFirstColumn="0" w:firstRowLastColumn="0" w:lastRowFirstColumn="0" w:lastRowLastColumn="0"/>
            <w:tcW w:w="1275" w:type="dxa"/>
          </w:tcPr>
          <w:p w14:paraId="0130A392" w14:textId="77777777" w:rsidR="008E4C78" w:rsidRDefault="008E4C78" w:rsidP="003960CD">
            <w:pPr>
              <w:jc w:val="right"/>
            </w:pPr>
            <w:r>
              <w:t>50</w:t>
            </w:r>
          </w:p>
        </w:tc>
      </w:tr>
      <w:tr w:rsidR="008E4C78" w14:paraId="636A720B" w14:textId="77777777" w:rsidTr="003960CD">
        <w:tc>
          <w:tcPr>
            <w:tcW w:w="4248" w:type="dxa"/>
          </w:tcPr>
          <w:p w14:paraId="0BE7A75F" w14:textId="77777777" w:rsidR="008E4C78" w:rsidRDefault="008E4C78" w:rsidP="003960CD">
            <w:r w:rsidRPr="00711CB6">
              <w:t>E</w:t>
            </w:r>
            <w:r w:rsidRPr="00711CB6">
              <w:t>：製造業</w:t>
            </w:r>
          </w:p>
        </w:tc>
        <w:tc>
          <w:tcPr>
            <w:tcW w:w="1417" w:type="dxa"/>
          </w:tcPr>
          <w:p w14:paraId="510CAF71" w14:textId="77777777" w:rsidR="008E4C78" w:rsidRDefault="008E4C78" w:rsidP="003960CD">
            <w:pPr>
              <w:jc w:val="right"/>
            </w:pPr>
            <w:r>
              <w:t>50</w:t>
            </w:r>
          </w:p>
        </w:tc>
        <w:tc>
          <w:tcPr>
            <w:tcW w:w="1560" w:type="dxa"/>
          </w:tcPr>
          <w:p w14:paraId="6EB36A46" w14:textId="77777777" w:rsidR="008E4C78" w:rsidRDefault="008E4C78" w:rsidP="003960CD">
            <w:pPr>
              <w:jc w:val="right"/>
            </w:pPr>
            <w:r>
              <w:t>50</w:t>
            </w:r>
          </w:p>
        </w:tc>
        <w:tc>
          <w:tcPr>
            <w:cnfStyle w:val="000100000000" w:firstRow="0" w:lastRow="0" w:firstColumn="0" w:lastColumn="1" w:oddVBand="0" w:evenVBand="0" w:oddHBand="0" w:evenHBand="0" w:firstRowFirstColumn="0" w:firstRowLastColumn="0" w:lastRowFirstColumn="0" w:lastRowLastColumn="0"/>
            <w:tcW w:w="1275" w:type="dxa"/>
          </w:tcPr>
          <w:p w14:paraId="7400F2AB" w14:textId="77777777" w:rsidR="008E4C78" w:rsidRDefault="008E4C78" w:rsidP="003960CD">
            <w:pPr>
              <w:jc w:val="right"/>
            </w:pPr>
            <w:r>
              <w:t>100</w:t>
            </w:r>
          </w:p>
        </w:tc>
      </w:tr>
      <w:tr w:rsidR="008E4C78" w14:paraId="21312187" w14:textId="77777777" w:rsidTr="003960CD">
        <w:tc>
          <w:tcPr>
            <w:tcW w:w="4248" w:type="dxa"/>
          </w:tcPr>
          <w:p w14:paraId="05A60DCE" w14:textId="77777777" w:rsidR="008E4C78" w:rsidRDefault="008E4C78" w:rsidP="003960CD">
            <w:r w:rsidRPr="00711CB6">
              <w:t>F</w:t>
            </w:r>
            <w:r w:rsidRPr="00711CB6">
              <w:t>：電気・ガス・熱供給・水道業</w:t>
            </w:r>
          </w:p>
        </w:tc>
        <w:tc>
          <w:tcPr>
            <w:tcW w:w="1417" w:type="dxa"/>
          </w:tcPr>
          <w:p w14:paraId="4E6C4A56" w14:textId="77777777" w:rsidR="008E4C78" w:rsidRDefault="008E4C78" w:rsidP="003960CD">
            <w:pPr>
              <w:jc w:val="right"/>
            </w:pPr>
            <w:r>
              <w:rPr>
                <w:rFonts w:hint="eastAsia"/>
              </w:rPr>
              <w:t>-</w:t>
            </w:r>
          </w:p>
        </w:tc>
        <w:tc>
          <w:tcPr>
            <w:tcW w:w="1560" w:type="dxa"/>
          </w:tcPr>
          <w:p w14:paraId="2B6CAF6B" w14:textId="77777777" w:rsidR="008E4C78" w:rsidRDefault="008E4C78" w:rsidP="003960CD">
            <w:pPr>
              <w:jc w:val="right"/>
            </w:pPr>
            <w:r>
              <w:rPr>
                <w:rFonts w:hint="eastAsia"/>
              </w:rPr>
              <w:t>-</w:t>
            </w:r>
          </w:p>
        </w:tc>
        <w:tc>
          <w:tcPr>
            <w:cnfStyle w:val="000100000000" w:firstRow="0" w:lastRow="0" w:firstColumn="0" w:lastColumn="1" w:oddVBand="0" w:evenVBand="0" w:oddHBand="0" w:evenHBand="0" w:firstRowFirstColumn="0" w:firstRowLastColumn="0" w:lastRowFirstColumn="0" w:lastRowLastColumn="0"/>
            <w:tcW w:w="1275" w:type="dxa"/>
          </w:tcPr>
          <w:p w14:paraId="03925E1D" w14:textId="77777777" w:rsidR="008E4C78" w:rsidRDefault="008E4C78" w:rsidP="003960CD">
            <w:pPr>
              <w:jc w:val="right"/>
            </w:pPr>
            <w:r>
              <w:rPr>
                <w:rFonts w:hint="eastAsia"/>
              </w:rPr>
              <w:t>-</w:t>
            </w:r>
          </w:p>
        </w:tc>
      </w:tr>
      <w:tr w:rsidR="008E4C78" w14:paraId="30106042" w14:textId="77777777" w:rsidTr="003960CD">
        <w:tc>
          <w:tcPr>
            <w:tcW w:w="4248" w:type="dxa"/>
          </w:tcPr>
          <w:p w14:paraId="74E00B36" w14:textId="77777777" w:rsidR="008E4C78" w:rsidRDefault="008E4C78" w:rsidP="003960CD">
            <w:r w:rsidRPr="00711CB6">
              <w:t>G1</w:t>
            </w:r>
            <w:r w:rsidRPr="00711CB6">
              <w:t>：情報通信業（情報サービス）</w:t>
            </w:r>
          </w:p>
        </w:tc>
        <w:tc>
          <w:tcPr>
            <w:tcW w:w="1417" w:type="dxa"/>
          </w:tcPr>
          <w:p w14:paraId="521B0848" w14:textId="77777777" w:rsidR="008E4C78" w:rsidRDefault="008E4C78" w:rsidP="003960CD">
            <w:pPr>
              <w:jc w:val="right"/>
            </w:pPr>
            <w:r>
              <w:t>50</w:t>
            </w:r>
          </w:p>
        </w:tc>
        <w:tc>
          <w:tcPr>
            <w:tcW w:w="1560" w:type="dxa"/>
          </w:tcPr>
          <w:p w14:paraId="7219A11F" w14:textId="77777777" w:rsidR="008E4C78" w:rsidRPr="007D0EA8" w:rsidRDefault="008E4C78" w:rsidP="003960CD">
            <w:pPr>
              <w:jc w:val="right"/>
            </w:pPr>
            <w:r>
              <w:t>50</w:t>
            </w:r>
          </w:p>
        </w:tc>
        <w:tc>
          <w:tcPr>
            <w:cnfStyle w:val="000100000000" w:firstRow="0" w:lastRow="0" w:firstColumn="0" w:lastColumn="1" w:oddVBand="0" w:evenVBand="0" w:oddHBand="0" w:evenHBand="0" w:firstRowFirstColumn="0" w:firstRowLastColumn="0" w:lastRowFirstColumn="0" w:lastRowLastColumn="0"/>
            <w:tcW w:w="1275" w:type="dxa"/>
          </w:tcPr>
          <w:p w14:paraId="5C4722D6" w14:textId="77777777" w:rsidR="008E4C78" w:rsidRDefault="008E4C78" w:rsidP="003960CD">
            <w:pPr>
              <w:jc w:val="right"/>
            </w:pPr>
            <w:r>
              <w:t>100</w:t>
            </w:r>
          </w:p>
        </w:tc>
      </w:tr>
      <w:tr w:rsidR="008E4C78" w14:paraId="0C474088" w14:textId="77777777" w:rsidTr="003960CD">
        <w:tc>
          <w:tcPr>
            <w:tcW w:w="4248" w:type="dxa"/>
          </w:tcPr>
          <w:p w14:paraId="7F4988C2" w14:textId="77777777" w:rsidR="008E4C78" w:rsidRDefault="008E4C78" w:rsidP="003960CD">
            <w:r w:rsidRPr="00711CB6">
              <w:t>G2</w:t>
            </w:r>
            <w:r w:rsidRPr="00711CB6">
              <w:t>：情報通信業（それ以外）</w:t>
            </w:r>
          </w:p>
        </w:tc>
        <w:tc>
          <w:tcPr>
            <w:tcW w:w="1417" w:type="dxa"/>
          </w:tcPr>
          <w:p w14:paraId="431070F0" w14:textId="77777777" w:rsidR="008E4C78" w:rsidRDefault="008E4C78" w:rsidP="003960CD">
            <w:pPr>
              <w:jc w:val="right"/>
            </w:pPr>
            <w:r>
              <w:rPr>
                <w:rFonts w:hint="eastAsia"/>
              </w:rPr>
              <w:t>2</w:t>
            </w:r>
            <w:r>
              <w:t>5</w:t>
            </w:r>
          </w:p>
        </w:tc>
        <w:tc>
          <w:tcPr>
            <w:tcW w:w="1560" w:type="dxa"/>
          </w:tcPr>
          <w:p w14:paraId="68C987C5" w14:textId="77777777" w:rsidR="008E4C78" w:rsidRPr="007D0EA8" w:rsidRDefault="008E4C78" w:rsidP="003960CD">
            <w:pPr>
              <w:jc w:val="right"/>
            </w:pPr>
            <w:r>
              <w:t>25</w:t>
            </w:r>
          </w:p>
        </w:tc>
        <w:tc>
          <w:tcPr>
            <w:cnfStyle w:val="000100000000" w:firstRow="0" w:lastRow="0" w:firstColumn="0" w:lastColumn="1" w:oddVBand="0" w:evenVBand="0" w:oddHBand="0" w:evenHBand="0" w:firstRowFirstColumn="0" w:firstRowLastColumn="0" w:lastRowFirstColumn="0" w:lastRowLastColumn="0"/>
            <w:tcW w:w="1275" w:type="dxa"/>
          </w:tcPr>
          <w:p w14:paraId="166A6F94" w14:textId="77777777" w:rsidR="008E4C78" w:rsidRDefault="008E4C78" w:rsidP="003960CD">
            <w:pPr>
              <w:jc w:val="right"/>
            </w:pPr>
            <w:r>
              <w:t>50</w:t>
            </w:r>
          </w:p>
        </w:tc>
      </w:tr>
      <w:tr w:rsidR="008E4C78" w14:paraId="274BB710" w14:textId="77777777" w:rsidTr="003960CD">
        <w:tc>
          <w:tcPr>
            <w:tcW w:w="4248" w:type="dxa"/>
          </w:tcPr>
          <w:p w14:paraId="24836AFD" w14:textId="77777777" w:rsidR="008E4C78" w:rsidRDefault="008E4C78" w:rsidP="003960CD">
            <w:r w:rsidRPr="00711CB6">
              <w:t>H</w:t>
            </w:r>
            <w:r w:rsidRPr="00711CB6">
              <w:t>：運輸業，郵便業</w:t>
            </w:r>
          </w:p>
        </w:tc>
        <w:tc>
          <w:tcPr>
            <w:tcW w:w="1417" w:type="dxa"/>
          </w:tcPr>
          <w:p w14:paraId="60AC2D9F" w14:textId="77777777" w:rsidR="008E4C78" w:rsidRDefault="008E4C78" w:rsidP="003960CD">
            <w:pPr>
              <w:jc w:val="right"/>
            </w:pPr>
            <w:r>
              <w:rPr>
                <w:rFonts w:hint="eastAsia"/>
              </w:rPr>
              <w:t>2</w:t>
            </w:r>
            <w:r>
              <w:t>5</w:t>
            </w:r>
          </w:p>
        </w:tc>
        <w:tc>
          <w:tcPr>
            <w:tcW w:w="1560" w:type="dxa"/>
          </w:tcPr>
          <w:p w14:paraId="485F1211" w14:textId="77777777" w:rsidR="008E4C78" w:rsidRPr="007D0EA8" w:rsidRDefault="008E4C78" w:rsidP="003960CD">
            <w:pPr>
              <w:jc w:val="right"/>
            </w:pPr>
            <w:r>
              <w:t>25</w:t>
            </w:r>
          </w:p>
        </w:tc>
        <w:tc>
          <w:tcPr>
            <w:cnfStyle w:val="000100000000" w:firstRow="0" w:lastRow="0" w:firstColumn="0" w:lastColumn="1" w:oddVBand="0" w:evenVBand="0" w:oddHBand="0" w:evenHBand="0" w:firstRowFirstColumn="0" w:firstRowLastColumn="0" w:lastRowFirstColumn="0" w:lastRowLastColumn="0"/>
            <w:tcW w:w="1275" w:type="dxa"/>
          </w:tcPr>
          <w:p w14:paraId="0244DFD6" w14:textId="77777777" w:rsidR="008E4C78" w:rsidRDefault="008E4C78" w:rsidP="003960CD">
            <w:pPr>
              <w:jc w:val="right"/>
            </w:pPr>
            <w:r>
              <w:t>50</w:t>
            </w:r>
          </w:p>
        </w:tc>
      </w:tr>
      <w:tr w:rsidR="008E4C78" w14:paraId="64AD8543" w14:textId="77777777" w:rsidTr="003960CD">
        <w:tc>
          <w:tcPr>
            <w:tcW w:w="4248" w:type="dxa"/>
          </w:tcPr>
          <w:p w14:paraId="1EBA9BA3" w14:textId="77777777" w:rsidR="008E4C78" w:rsidRDefault="008E4C78" w:rsidP="003960CD">
            <w:r w:rsidRPr="00711CB6">
              <w:t>I</w:t>
            </w:r>
            <w:r w:rsidRPr="00711CB6">
              <w:t>：卸売業，小売業</w:t>
            </w:r>
          </w:p>
        </w:tc>
        <w:tc>
          <w:tcPr>
            <w:tcW w:w="1417" w:type="dxa"/>
          </w:tcPr>
          <w:p w14:paraId="77F176E1" w14:textId="77777777" w:rsidR="008E4C78" w:rsidRDefault="008E4C78" w:rsidP="003960CD">
            <w:pPr>
              <w:jc w:val="right"/>
            </w:pPr>
            <w:r>
              <w:t>50</w:t>
            </w:r>
          </w:p>
        </w:tc>
        <w:tc>
          <w:tcPr>
            <w:tcW w:w="1560" w:type="dxa"/>
          </w:tcPr>
          <w:p w14:paraId="056A9E90" w14:textId="77777777" w:rsidR="008E4C78" w:rsidRPr="007D0EA8" w:rsidRDefault="008E4C78" w:rsidP="003960CD">
            <w:pPr>
              <w:jc w:val="right"/>
            </w:pPr>
            <w:r>
              <w:t>50</w:t>
            </w:r>
          </w:p>
        </w:tc>
        <w:tc>
          <w:tcPr>
            <w:cnfStyle w:val="000100000000" w:firstRow="0" w:lastRow="0" w:firstColumn="0" w:lastColumn="1" w:oddVBand="0" w:evenVBand="0" w:oddHBand="0" w:evenHBand="0" w:firstRowFirstColumn="0" w:firstRowLastColumn="0" w:lastRowFirstColumn="0" w:lastRowLastColumn="0"/>
            <w:tcW w:w="1275" w:type="dxa"/>
          </w:tcPr>
          <w:p w14:paraId="6651A17F" w14:textId="77777777" w:rsidR="008E4C78" w:rsidRDefault="008E4C78" w:rsidP="003960CD">
            <w:pPr>
              <w:jc w:val="right"/>
            </w:pPr>
            <w:r>
              <w:t>100</w:t>
            </w:r>
          </w:p>
        </w:tc>
      </w:tr>
      <w:tr w:rsidR="008E4C78" w14:paraId="6FA807A3" w14:textId="77777777" w:rsidTr="003960CD">
        <w:tc>
          <w:tcPr>
            <w:tcW w:w="4248" w:type="dxa"/>
          </w:tcPr>
          <w:p w14:paraId="6FDE4C67" w14:textId="77777777" w:rsidR="008E4C78" w:rsidRDefault="008E4C78" w:rsidP="003960CD">
            <w:r w:rsidRPr="00711CB6">
              <w:t>J</w:t>
            </w:r>
            <w:r w:rsidRPr="00711CB6">
              <w:t>：金融業，保険業</w:t>
            </w:r>
          </w:p>
        </w:tc>
        <w:tc>
          <w:tcPr>
            <w:tcW w:w="1417" w:type="dxa"/>
          </w:tcPr>
          <w:p w14:paraId="3E260F4B" w14:textId="77777777" w:rsidR="008E4C78" w:rsidRDefault="008E4C78" w:rsidP="003960CD">
            <w:pPr>
              <w:jc w:val="right"/>
            </w:pPr>
            <w:r>
              <w:rPr>
                <w:rFonts w:hint="eastAsia"/>
              </w:rPr>
              <w:t>2</w:t>
            </w:r>
            <w:r>
              <w:t>5</w:t>
            </w:r>
          </w:p>
        </w:tc>
        <w:tc>
          <w:tcPr>
            <w:tcW w:w="1560" w:type="dxa"/>
          </w:tcPr>
          <w:p w14:paraId="55257E18" w14:textId="77777777" w:rsidR="008E4C78" w:rsidRPr="007D0EA8" w:rsidRDefault="008E4C78" w:rsidP="003960CD">
            <w:pPr>
              <w:jc w:val="right"/>
            </w:pPr>
            <w:r>
              <w:t>25</w:t>
            </w:r>
          </w:p>
        </w:tc>
        <w:tc>
          <w:tcPr>
            <w:cnfStyle w:val="000100000000" w:firstRow="0" w:lastRow="0" w:firstColumn="0" w:lastColumn="1" w:oddVBand="0" w:evenVBand="0" w:oddHBand="0" w:evenHBand="0" w:firstRowFirstColumn="0" w:firstRowLastColumn="0" w:lastRowFirstColumn="0" w:lastRowLastColumn="0"/>
            <w:tcW w:w="1275" w:type="dxa"/>
          </w:tcPr>
          <w:p w14:paraId="1A63545C" w14:textId="77777777" w:rsidR="008E4C78" w:rsidRDefault="008E4C78" w:rsidP="003960CD">
            <w:pPr>
              <w:jc w:val="right"/>
            </w:pPr>
            <w:r>
              <w:t>50</w:t>
            </w:r>
          </w:p>
        </w:tc>
      </w:tr>
      <w:tr w:rsidR="008E4C78" w14:paraId="12DAF755" w14:textId="77777777" w:rsidTr="003960CD">
        <w:tc>
          <w:tcPr>
            <w:tcW w:w="4248" w:type="dxa"/>
          </w:tcPr>
          <w:p w14:paraId="1C39FD97" w14:textId="77777777" w:rsidR="008E4C78" w:rsidRDefault="008E4C78" w:rsidP="003960CD">
            <w:r w:rsidRPr="00711CB6">
              <w:t>K</w:t>
            </w:r>
            <w:r w:rsidRPr="00711CB6">
              <w:t>：不動産業，物品賃貸業</w:t>
            </w:r>
          </w:p>
        </w:tc>
        <w:tc>
          <w:tcPr>
            <w:tcW w:w="1417" w:type="dxa"/>
          </w:tcPr>
          <w:p w14:paraId="77C2499E" w14:textId="77777777" w:rsidR="008E4C78" w:rsidRDefault="008E4C78" w:rsidP="003960CD">
            <w:pPr>
              <w:jc w:val="right"/>
            </w:pPr>
            <w:r>
              <w:rPr>
                <w:rFonts w:hint="eastAsia"/>
              </w:rPr>
              <w:t>2</w:t>
            </w:r>
            <w:r>
              <w:t>5</w:t>
            </w:r>
          </w:p>
        </w:tc>
        <w:tc>
          <w:tcPr>
            <w:tcW w:w="1560" w:type="dxa"/>
          </w:tcPr>
          <w:p w14:paraId="738F2257" w14:textId="77777777" w:rsidR="008E4C78" w:rsidRPr="007D0EA8" w:rsidRDefault="008E4C78" w:rsidP="003960CD">
            <w:pPr>
              <w:jc w:val="right"/>
            </w:pPr>
            <w:r>
              <w:t>25</w:t>
            </w:r>
          </w:p>
        </w:tc>
        <w:tc>
          <w:tcPr>
            <w:cnfStyle w:val="000100000000" w:firstRow="0" w:lastRow="0" w:firstColumn="0" w:lastColumn="1" w:oddVBand="0" w:evenVBand="0" w:oddHBand="0" w:evenHBand="0" w:firstRowFirstColumn="0" w:firstRowLastColumn="0" w:lastRowFirstColumn="0" w:lastRowLastColumn="0"/>
            <w:tcW w:w="1275" w:type="dxa"/>
          </w:tcPr>
          <w:p w14:paraId="55254BD4" w14:textId="77777777" w:rsidR="008E4C78" w:rsidRDefault="008E4C78" w:rsidP="003960CD">
            <w:pPr>
              <w:jc w:val="right"/>
            </w:pPr>
            <w:r>
              <w:t>50</w:t>
            </w:r>
          </w:p>
        </w:tc>
      </w:tr>
      <w:tr w:rsidR="008E4C78" w14:paraId="08DC52B5" w14:textId="77777777" w:rsidTr="003960CD">
        <w:tc>
          <w:tcPr>
            <w:tcW w:w="4248" w:type="dxa"/>
          </w:tcPr>
          <w:p w14:paraId="754F4042" w14:textId="77777777" w:rsidR="008E4C78" w:rsidRDefault="008E4C78" w:rsidP="003960CD">
            <w:r w:rsidRPr="00711CB6">
              <w:t>L</w:t>
            </w:r>
            <w:r w:rsidRPr="00711CB6">
              <w:t>：学術研究，専門・技術サービス業</w:t>
            </w:r>
          </w:p>
        </w:tc>
        <w:tc>
          <w:tcPr>
            <w:tcW w:w="1417" w:type="dxa"/>
          </w:tcPr>
          <w:p w14:paraId="7C610FA5" w14:textId="77777777" w:rsidR="008E4C78" w:rsidRDefault="008E4C78" w:rsidP="003960CD">
            <w:pPr>
              <w:jc w:val="right"/>
            </w:pPr>
            <w:r>
              <w:rPr>
                <w:rFonts w:hint="eastAsia"/>
              </w:rPr>
              <w:t>2</w:t>
            </w:r>
            <w:r>
              <w:t>5</w:t>
            </w:r>
          </w:p>
        </w:tc>
        <w:tc>
          <w:tcPr>
            <w:tcW w:w="1560" w:type="dxa"/>
          </w:tcPr>
          <w:p w14:paraId="32A22DE5" w14:textId="77777777" w:rsidR="008E4C78" w:rsidRDefault="008E4C78" w:rsidP="003960CD">
            <w:pPr>
              <w:jc w:val="right"/>
            </w:pPr>
            <w:r>
              <w:t>25</w:t>
            </w:r>
          </w:p>
        </w:tc>
        <w:tc>
          <w:tcPr>
            <w:cnfStyle w:val="000100000000" w:firstRow="0" w:lastRow="0" w:firstColumn="0" w:lastColumn="1" w:oddVBand="0" w:evenVBand="0" w:oddHBand="0" w:evenHBand="0" w:firstRowFirstColumn="0" w:firstRowLastColumn="0" w:lastRowFirstColumn="0" w:lastRowLastColumn="0"/>
            <w:tcW w:w="1275" w:type="dxa"/>
          </w:tcPr>
          <w:p w14:paraId="12C774E6" w14:textId="77777777" w:rsidR="008E4C78" w:rsidRDefault="008E4C78" w:rsidP="003960CD">
            <w:pPr>
              <w:jc w:val="right"/>
            </w:pPr>
            <w:r>
              <w:t>50</w:t>
            </w:r>
          </w:p>
        </w:tc>
      </w:tr>
      <w:tr w:rsidR="008E4C78" w14:paraId="765DCDD3" w14:textId="77777777" w:rsidTr="003960CD">
        <w:tc>
          <w:tcPr>
            <w:tcW w:w="4248" w:type="dxa"/>
          </w:tcPr>
          <w:p w14:paraId="075D913F" w14:textId="77777777" w:rsidR="008E4C78" w:rsidRDefault="008E4C78" w:rsidP="003960CD">
            <w:r w:rsidRPr="00711CB6">
              <w:t>M</w:t>
            </w:r>
            <w:r w:rsidRPr="00711CB6">
              <w:t>：宿泊業，飲食サービス業</w:t>
            </w:r>
          </w:p>
        </w:tc>
        <w:tc>
          <w:tcPr>
            <w:tcW w:w="1417" w:type="dxa"/>
          </w:tcPr>
          <w:p w14:paraId="2B99C6CD" w14:textId="77777777" w:rsidR="008E4C78" w:rsidRDefault="008E4C78" w:rsidP="003960CD">
            <w:pPr>
              <w:jc w:val="right"/>
            </w:pPr>
            <w:r>
              <w:rPr>
                <w:rFonts w:hint="eastAsia"/>
              </w:rPr>
              <w:t>-</w:t>
            </w:r>
          </w:p>
        </w:tc>
        <w:tc>
          <w:tcPr>
            <w:tcW w:w="1560" w:type="dxa"/>
          </w:tcPr>
          <w:p w14:paraId="456C60B1" w14:textId="77777777" w:rsidR="008E4C78" w:rsidRDefault="008E4C78" w:rsidP="003960CD">
            <w:pPr>
              <w:jc w:val="right"/>
            </w:pPr>
            <w:r>
              <w:rPr>
                <w:rFonts w:hint="eastAsia"/>
              </w:rPr>
              <w:t>-</w:t>
            </w:r>
          </w:p>
        </w:tc>
        <w:tc>
          <w:tcPr>
            <w:cnfStyle w:val="000100000000" w:firstRow="0" w:lastRow="0" w:firstColumn="0" w:lastColumn="1" w:oddVBand="0" w:evenVBand="0" w:oddHBand="0" w:evenHBand="0" w:firstRowFirstColumn="0" w:firstRowLastColumn="0" w:lastRowFirstColumn="0" w:lastRowLastColumn="0"/>
            <w:tcW w:w="1275" w:type="dxa"/>
          </w:tcPr>
          <w:p w14:paraId="69C6454F" w14:textId="77777777" w:rsidR="008E4C78" w:rsidRDefault="008E4C78" w:rsidP="003960CD">
            <w:pPr>
              <w:jc w:val="right"/>
            </w:pPr>
            <w:r>
              <w:rPr>
                <w:rFonts w:hint="eastAsia"/>
              </w:rPr>
              <w:t>-</w:t>
            </w:r>
          </w:p>
        </w:tc>
      </w:tr>
      <w:tr w:rsidR="008E4C78" w14:paraId="4A30F6E6" w14:textId="77777777" w:rsidTr="003960CD">
        <w:tc>
          <w:tcPr>
            <w:tcW w:w="4248" w:type="dxa"/>
          </w:tcPr>
          <w:p w14:paraId="07AE0799" w14:textId="77777777" w:rsidR="008E4C78" w:rsidRDefault="008E4C78" w:rsidP="003960CD">
            <w:r w:rsidRPr="00711CB6">
              <w:t>N</w:t>
            </w:r>
            <w:r w:rsidRPr="00711CB6">
              <w:t>：生活関連サービス業，娯楽業</w:t>
            </w:r>
          </w:p>
        </w:tc>
        <w:tc>
          <w:tcPr>
            <w:tcW w:w="1417" w:type="dxa"/>
          </w:tcPr>
          <w:p w14:paraId="3A663A72" w14:textId="77777777" w:rsidR="008E4C78" w:rsidRDefault="008E4C78" w:rsidP="003960CD">
            <w:pPr>
              <w:jc w:val="right"/>
            </w:pPr>
            <w:r>
              <w:rPr>
                <w:rFonts w:hint="eastAsia"/>
              </w:rPr>
              <w:t>-</w:t>
            </w:r>
          </w:p>
        </w:tc>
        <w:tc>
          <w:tcPr>
            <w:tcW w:w="1560" w:type="dxa"/>
          </w:tcPr>
          <w:p w14:paraId="7EDCF449" w14:textId="77777777" w:rsidR="008E4C78" w:rsidRDefault="008E4C78" w:rsidP="003960CD">
            <w:pPr>
              <w:jc w:val="right"/>
            </w:pPr>
            <w:r>
              <w:rPr>
                <w:rFonts w:hint="eastAsia"/>
              </w:rPr>
              <w:t>-</w:t>
            </w:r>
          </w:p>
        </w:tc>
        <w:tc>
          <w:tcPr>
            <w:cnfStyle w:val="000100000000" w:firstRow="0" w:lastRow="0" w:firstColumn="0" w:lastColumn="1" w:oddVBand="0" w:evenVBand="0" w:oddHBand="0" w:evenHBand="0" w:firstRowFirstColumn="0" w:firstRowLastColumn="0" w:lastRowFirstColumn="0" w:lastRowLastColumn="0"/>
            <w:tcW w:w="1275" w:type="dxa"/>
          </w:tcPr>
          <w:p w14:paraId="7D94A2A8" w14:textId="77777777" w:rsidR="008E4C78" w:rsidRDefault="008E4C78" w:rsidP="003960CD">
            <w:pPr>
              <w:jc w:val="right"/>
            </w:pPr>
            <w:r>
              <w:rPr>
                <w:rFonts w:hint="eastAsia"/>
              </w:rPr>
              <w:t>-</w:t>
            </w:r>
          </w:p>
        </w:tc>
      </w:tr>
      <w:tr w:rsidR="008E4C78" w14:paraId="14667544" w14:textId="77777777" w:rsidTr="003960CD">
        <w:tc>
          <w:tcPr>
            <w:tcW w:w="4248" w:type="dxa"/>
          </w:tcPr>
          <w:p w14:paraId="537CB6BC" w14:textId="77777777" w:rsidR="008E4C78" w:rsidRDefault="008E4C78" w:rsidP="003960CD">
            <w:r w:rsidRPr="00711CB6">
              <w:t>O</w:t>
            </w:r>
            <w:r w:rsidRPr="00711CB6">
              <w:t>：教育，学習支援業</w:t>
            </w:r>
          </w:p>
        </w:tc>
        <w:tc>
          <w:tcPr>
            <w:tcW w:w="1417" w:type="dxa"/>
          </w:tcPr>
          <w:p w14:paraId="727B3AB0" w14:textId="77777777" w:rsidR="008E4C78" w:rsidRDefault="008E4C78" w:rsidP="003960CD">
            <w:pPr>
              <w:jc w:val="right"/>
            </w:pPr>
            <w:r>
              <w:rPr>
                <w:rFonts w:hint="eastAsia"/>
              </w:rPr>
              <w:t>2</w:t>
            </w:r>
            <w:r>
              <w:t>5</w:t>
            </w:r>
          </w:p>
        </w:tc>
        <w:tc>
          <w:tcPr>
            <w:tcW w:w="1560" w:type="dxa"/>
          </w:tcPr>
          <w:p w14:paraId="7C875D75" w14:textId="77777777" w:rsidR="008E4C78" w:rsidRDefault="008E4C78" w:rsidP="003960CD">
            <w:pPr>
              <w:jc w:val="right"/>
            </w:pPr>
            <w:r>
              <w:t>25</w:t>
            </w:r>
          </w:p>
        </w:tc>
        <w:tc>
          <w:tcPr>
            <w:cnfStyle w:val="000100000000" w:firstRow="0" w:lastRow="0" w:firstColumn="0" w:lastColumn="1" w:oddVBand="0" w:evenVBand="0" w:oddHBand="0" w:evenHBand="0" w:firstRowFirstColumn="0" w:firstRowLastColumn="0" w:lastRowFirstColumn="0" w:lastRowLastColumn="0"/>
            <w:tcW w:w="1275" w:type="dxa"/>
          </w:tcPr>
          <w:p w14:paraId="70194484" w14:textId="77777777" w:rsidR="008E4C78" w:rsidRDefault="008E4C78" w:rsidP="003960CD">
            <w:pPr>
              <w:jc w:val="right"/>
            </w:pPr>
            <w:r>
              <w:t>50</w:t>
            </w:r>
          </w:p>
        </w:tc>
      </w:tr>
      <w:tr w:rsidR="008E4C78" w14:paraId="107B1204" w14:textId="77777777" w:rsidTr="003960CD">
        <w:tc>
          <w:tcPr>
            <w:tcW w:w="4248" w:type="dxa"/>
          </w:tcPr>
          <w:p w14:paraId="39AD682D" w14:textId="77777777" w:rsidR="008E4C78" w:rsidRDefault="008E4C78" w:rsidP="003960CD">
            <w:r w:rsidRPr="00711CB6">
              <w:t>P</w:t>
            </w:r>
            <w:r w:rsidRPr="00711CB6">
              <w:t>：医療，福祉</w:t>
            </w:r>
          </w:p>
        </w:tc>
        <w:tc>
          <w:tcPr>
            <w:tcW w:w="1417" w:type="dxa"/>
          </w:tcPr>
          <w:p w14:paraId="4C826236" w14:textId="77777777" w:rsidR="008E4C78" w:rsidRDefault="008E4C78" w:rsidP="003960CD">
            <w:pPr>
              <w:jc w:val="right"/>
            </w:pPr>
            <w:r>
              <w:rPr>
                <w:rFonts w:hint="eastAsia"/>
              </w:rPr>
              <w:t>2</w:t>
            </w:r>
            <w:r>
              <w:t>5</w:t>
            </w:r>
          </w:p>
        </w:tc>
        <w:tc>
          <w:tcPr>
            <w:tcW w:w="1560" w:type="dxa"/>
          </w:tcPr>
          <w:p w14:paraId="40FE7F9E" w14:textId="77777777" w:rsidR="008E4C78" w:rsidRDefault="008E4C78" w:rsidP="003960CD">
            <w:pPr>
              <w:jc w:val="right"/>
            </w:pPr>
            <w:r>
              <w:t>25</w:t>
            </w:r>
          </w:p>
        </w:tc>
        <w:tc>
          <w:tcPr>
            <w:cnfStyle w:val="000100000000" w:firstRow="0" w:lastRow="0" w:firstColumn="0" w:lastColumn="1" w:oddVBand="0" w:evenVBand="0" w:oddHBand="0" w:evenHBand="0" w:firstRowFirstColumn="0" w:firstRowLastColumn="0" w:lastRowFirstColumn="0" w:lastRowLastColumn="0"/>
            <w:tcW w:w="1275" w:type="dxa"/>
          </w:tcPr>
          <w:p w14:paraId="7E72AD9B" w14:textId="77777777" w:rsidR="008E4C78" w:rsidRDefault="008E4C78" w:rsidP="003960CD">
            <w:pPr>
              <w:jc w:val="right"/>
            </w:pPr>
            <w:r>
              <w:t>50</w:t>
            </w:r>
          </w:p>
        </w:tc>
      </w:tr>
      <w:tr w:rsidR="008E4C78" w14:paraId="664ED685" w14:textId="77777777" w:rsidTr="003960CD">
        <w:tc>
          <w:tcPr>
            <w:tcW w:w="4248" w:type="dxa"/>
          </w:tcPr>
          <w:p w14:paraId="5C6EDCEC" w14:textId="77777777" w:rsidR="008E4C78" w:rsidRDefault="008E4C78" w:rsidP="003960CD">
            <w:r w:rsidRPr="00711CB6">
              <w:t>Q</w:t>
            </w:r>
            <w:r w:rsidRPr="00711CB6">
              <w:t>：複合サービス事業</w:t>
            </w:r>
          </w:p>
        </w:tc>
        <w:tc>
          <w:tcPr>
            <w:tcW w:w="1417" w:type="dxa"/>
          </w:tcPr>
          <w:p w14:paraId="241E2FCA" w14:textId="77777777" w:rsidR="008E4C78" w:rsidRDefault="008E4C78" w:rsidP="003960CD">
            <w:pPr>
              <w:jc w:val="right"/>
            </w:pPr>
            <w:r>
              <w:rPr>
                <w:rFonts w:hint="eastAsia"/>
              </w:rPr>
              <w:t>-</w:t>
            </w:r>
          </w:p>
        </w:tc>
        <w:tc>
          <w:tcPr>
            <w:tcW w:w="1560" w:type="dxa"/>
          </w:tcPr>
          <w:p w14:paraId="351C1AFF" w14:textId="77777777" w:rsidR="008E4C78" w:rsidRDefault="008E4C78" w:rsidP="003960CD">
            <w:pPr>
              <w:jc w:val="right"/>
            </w:pPr>
            <w:r>
              <w:rPr>
                <w:rFonts w:hint="eastAsia"/>
              </w:rPr>
              <w:t>-</w:t>
            </w:r>
          </w:p>
        </w:tc>
        <w:tc>
          <w:tcPr>
            <w:cnfStyle w:val="000100000000" w:firstRow="0" w:lastRow="0" w:firstColumn="0" w:lastColumn="1" w:oddVBand="0" w:evenVBand="0" w:oddHBand="0" w:evenHBand="0" w:firstRowFirstColumn="0" w:firstRowLastColumn="0" w:lastRowFirstColumn="0" w:lastRowLastColumn="0"/>
            <w:tcW w:w="1275" w:type="dxa"/>
          </w:tcPr>
          <w:p w14:paraId="12446E79" w14:textId="77777777" w:rsidR="008E4C78" w:rsidRDefault="008E4C78" w:rsidP="003960CD">
            <w:pPr>
              <w:jc w:val="right"/>
            </w:pPr>
            <w:r>
              <w:rPr>
                <w:rFonts w:hint="eastAsia"/>
              </w:rPr>
              <w:t>-</w:t>
            </w:r>
          </w:p>
        </w:tc>
      </w:tr>
      <w:tr w:rsidR="008E4C78" w14:paraId="2F8AE6D0" w14:textId="77777777" w:rsidTr="003960CD">
        <w:tc>
          <w:tcPr>
            <w:tcW w:w="4248" w:type="dxa"/>
          </w:tcPr>
          <w:p w14:paraId="79889FDA" w14:textId="77777777" w:rsidR="008E4C78" w:rsidRDefault="008E4C78" w:rsidP="003960CD">
            <w:r w:rsidRPr="00711CB6">
              <w:t>R</w:t>
            </w:r>
            <w:r w:rsidRPr="00711CB6">
              <w:t>：サービス業（他に分類されないもの）</w:t>
            </w:r>
          </w:p>
        </w:tc>
        <w:tc>
          <w:tcPr>
            <w:tcW w:w="1417" w:type="dxa"/>
          </w:tcPr>
          <w:p w14:paraId="096971D9" w14:textId="77777777" w:rsidR="008E4C78" w:rsidRDefault="008E4C78" w:rsidP="003960CD">
            <w:pPr>
              <w:jc w:val="right"/>
            </w:pPr>
            <w:r>
              <w:rPr>
                <w:rFonts w:hint="eastAsia"/>
              </w:rPr>
              <w:t>2</w:t>
            </w:r>
            <w:r>
              <w:t>5</w:t>
            </w:r>
          </w:p>
        </w:tc>
        <w:tc>
          <w:tcPr>
            <w:tcW w:w="1560" w:type="dxa"/>
          </w:tcPr>
          <w:p w14:paraId="2D414ADB" w14:textId="77777777" w:rsidR="008E4C78" w:rsidRDefault="008E4C78" w:rsidP="003960CD">
            <w:pPr>
              <w:jc w:val="right"/>
            </w:pPr>
            <w:r>
              <w:t>25</w:t>
            </w:r>
          </w:p>
        </w:tc>
        <w:tc>
          <w:tcPr>
            <w:cnfStyle w:val="000100000000" w:firstRow="0" w:lastRow="0" w:firstColumn="0" w:lastColumn="1" w:oddVBand="0" w:evenVBand="0" w:oddHBand="0" w:evenHBand="0" w:firstRowFirstColumn="0" w:firstRowLastColumn="0" w:lastRowFirstColumn="0" w:lastRowLastColumn="0"/>
            <w:tcW w:w="1275" w:type="dxa"/>
          </w:tcPr>
          <w:p w14:paraId="3CE16FCD" w14:textId="77777777" w:rsidR="008E4C78" w:rsidRDefault="008E4C78" w:rsidP="003960CD">
            <w:pPr>
              <w:jc w:val="right"/>
            </w:pPr>
            <w:r>
              <w:t>50</w:t>
            </w:r>
          </w:p>
        </w:tc>
      </w:tr>
      <w:tr w:rsidR="008E4C78" w14:paraId="23FF83F6" w14:textId="77777777" w:rsidTr="003960CD">
        <w:trPr>
          <w:cnfStyle w:val="010000000000" w:firstRow="0" w:lastRow="1" w:firstColumn="0" w:lastColumn="0" w:oddVBand="0" w:evenVBand="0" w:oddHBand="0" w:evenHBand="0" w:firstRowFirstColumn="0" w:firstRowLastColumn="0" w:lastRowFirstColumn="0" w:lastRowLastColumn="0"/>
        </w:trPr>
        <w:tc>
          <w:tcPr>
            <w:tcW w:w="4248" w:type="dxa"/>
          </w:tcPr>
          <w:p w14:paraId="7EC57D25" w14:textId="77777777" w:rsidR="008E4C78" w:rsidRPr="00711CB6" w:rsidRDefault="008E4C78" w:rsidP="003960CD">
            <w:r>
              <w:rPr>
                <w:rFonts w:hint="eastAsia"/>
              </w:rPr>
              <w:t>合計</w:t>
            </w:r>
          </w:p>
        </w:tc>
        <w:tc>
          <w:tcPr>
            <w:tcW w:w="1417" w:type="dxa"/>
          </w:tcPr>
          <w:p w14:paraId="795EEE7F" w14:textId="77777777" w:rsidR="008E4C78" w:rsidRDefault="008E4C78" w:rsidP="003960CD">
            <w:pPr>
              <w:jc w:val="right"/>
            </w:pPr>
            <w:r>
              <w:t>375</w:t>
            </w:r>
          </w:p>
        </w:tc>
        <w:tc>
          <w:tcPr>
            <w:tcW w:w="1560" w:type="dxa"/>
          </w:tcPr>
          <w:p w14:paraId="49F07A4B" w14:textId="77777777" w:rsidR="008E4C78" w:rsidRDefault="008E4C78" w:rsidP="003960CD">
            <w:pPr>
              <w:jc w:val="right"/>
            </w:pPr>
            <w:r>
              <w:rPr>
                <w:rFonts w:hint="eastAsia"/>
              </w:rPr>
              <w:t>3</w:t>
            </w:r>
            <w:r>
              <w:t>75</w:t>
            </w:r>
          </w:p>
        </w:tc>
        <w:tc>
          <w:tcPr>
            <w:cnfStyle w:val="000100000000" w:firstRow="0" w:lastRow="0" w:firstColumn="0" w:lastColumn="1" w:oddVBand="0" w:evenVBand="0" w:oddHBand="0" w:evenHBand="0" w:firstRowFirstColumn="0" w:firstRowLastColumn="0" w:lastRowFirstColumn="0" w:lastRowLastColumn="0"/>
            <w:tcW w:w="1275" w:type="dxa"/>
          </w:tcPr>
          <w:p w14:paraId="29906856" w14:textId="77777777" w:rsidR="008E4C78" w:rsidRDefault="008E4C78" w:rsidP="003960CD">
            <w:pPr>
              <w:jc w:val="right"/>
            </w:pPr>
            <w:r>
              <w:t>750</w:t>
            </w:r>
          </w:p>
        </w:tc>
      </w:tr>
    </w:tbl>
    <w:p w14:paraId="1C762A3E" w14:textId="77777777" w:rsidR="008E4C78" w:rsidRDefault="008E4C78" w:rsidP="008E4C78"/>
    <w:p w14:paraId="7C3F5700" w14:textId="24B3C864" w:rsidR="008E4C78" w:rsidRDefault="00EA7F9D" w:rsidP="008E4C78">
      <w:pPr>
        <w:ind w:firstLineChars="100" w:firstLine="202"/>
      </w:pPr>
      <w:r>
        <w:rPr>
          <w:rFonts w:hint="eastAsia"/>
        </w:rPr>
        <w:t>ここで</w:t>
      </w:r>
      <w:r w:rsidR="008E4C78">
        <w:rPr>
          <w:rFonts w:hint="eastAsia"/>
        </w:rPr>
        <w:t>、</w:t>
      </w:r>
      <w:r w:rsidR="008E4C78" w:rsidRPr="00E745D8">
        <w:rPr>
          <w:rFonts w:hint="eastAsia"/>
        </w:rPr>
        <w:t>業種別有効回答数</w:t>
      </w:r>
      <w:r w:rsidR="008E4C78">
        <w:rPr>
          <w:rFonts w:hint="eastAsia"/>
        </w:rPr>
        <w:t>はデータクリーニングの実施後に確保しなければならない最低数である。</w:t>
      </w:r>
      <w:r>
        <w:rPr>
          <w:rFonts w:hint="eastAsia"/>
        </w:rPr>
        <w:t>ただし、最低数を満た</w:t>
      </w:r>
      <w:r w:rsidR="00D168A3">
        <w:rPr>
          <w:rFonts w:hint="eastAsia"/>
        </w:rPr>
        <w:t>さない</w:t>
      </w:r>
      <w:r>
        <w:rPr>
          <w:rFonts w:hint="eastAsia"/>
        </w:rPr>
        <w:t>従業員数区分がある場合、その合計数</w:t>
      </w:r>
      <w:r w:rsidR="00D168A3">
        <w:rPr>
          <w:rFonts w:hint="eastAsia"/>
        </w:rPr>
        <w:t>を</w:t>
      </w:r>
      <w:r>
        <w:rPr>
          <w:rFonts w:hint="eastAsia"/>
        </w:rPr>
        <w:t>確保すればよいものとする。</w:t>
      </w:r>
    </w:p>
    <w:p w14:paraId="24F989F9" w14:textId="77777777" w:rsidR="008E4C78" w:rsidRPr="00316B95" w:rsidRDefault="008E4C78" w:rsidP="008E4C78"/>
    <w:p w14:paraId="142EC963" w14:textId="77777777" w:rsidR="008E4C78" w:rsidRDefault="008E4C78">
      <w:pPr>
        <w:pStyle w:val="af6"/>
        <w:numPr>
          <w:ilvl w:val="0"/>
          <w:numId w:val="4"/>
        </w:numPr>
        <w:ind w:leftChars="0"/>
        <w:outlineLvl w:val="0"/>
      </w:pPr>
      <w:bookmarkStart w:id="30" w:name="_Toc132317927"/>
      <w:bookmarkStart w:id="31" w:name="_Ref127191739"/>
      <w:r>
        <w:rPr>
          <w:rFonts w:hint="eastAsia"/>
        </w:rPr>
        <w:t>業務内容</w:t>
      </w:r>
      <w:bookmarkEnd w:id="30"/>
    </w:p>
    <w:p w14:paraId="61F089B8" w14:textId="77777777" w:rsidR="008E4C78" w:rsidRPr="00DB5803" w:rsidRDefault="008E4C78">
      <w:pPr>
        <w:pStyle w:val="af6"/>
        <w:numPr>
          <w:ilvl w:val="1"/>
          <w:numId w:val="4"/>
        </w:numPr>
        <w:ind w:leftChars="0"/>
        <w:outlineLvl w:val="1"/>
      </w:pPr>
      <w:bookmarkStart w:id="32" w:name="_Toc132317928"/>
      <w:r>
        <w:rPr>
          <w:rFonts w:hint="eastAsia"/>
        </w:rPr>
        <w:t>アンケート</w:t>
      </w:r>
      <w:bookmarkEnd w:id="31"/>
      <w:r>
        <w:rPr>
          <w:rFonts w:hint="eastAsia"/>
        </w:rPr>
        <w:t>フォームの作成</w:t>
      </w:r>
      <w:bookmarkEnd w:id="32"/>
    </w:p>
    <w:p w14:paraId="63E03EDE" w14:textId="77777777" w:rsidR="008E4C78" w:rsidRDefault="008E4C78" w:rsidP="008E4C78">
      <w:pPr>
        <w:ind w:firstLineChars="100" w:firstLine="202"/>
      </w:pPr>
      <w:r>
        <w:rPr>
          <w:rFonts w:hint="eastAsia"/>
        </w:rPr>
        <w:t>IPA</w:t>
      </w:r>
      <w:r>
        <w:rPr>
          <w:rFonts w:hint="eastAsia"/>
        </w:rPr>
        <w:t>が提供する可視化ツール（</w:t>
      </w:r>
      <w:r>
        <w:rPr>
          <w:rFonts w:hint="eastAsia"/>
        </w:rPr>
        <w:t>Excel</w:t>
      </w:r>
      <w:r>
        <w:rPr>
          <w:rFonts w:hint="eastAsia"/>
        </w:rPr>
        <w:t>版、</w:t>
      </w:r>
      <w:r>
        <w:rPr>
          <w:rFonts w:hint="eastAsia"/>
        </w:rPr>
        <w:t>Ver2.0</w:t>
      </w:r>
      <w:r>
        <w:rPr>
          <w:rFonts w:hint="eastAsia"/>
        </w:rPr>
        <w:t>）を基に、請負者が提供するアンケートシステム上において、ウェブアンケートフォームを作成すること。</w:t>
      </w:r>
      <w:r>
        <w:rPr>
          <w:rFonts w:hint="eastAsia"/>
        </w:rPr>
        <w:t>IPA</w:t>
      </w:r>
      <w:r>
        <w:rPr>
          <w:rFonts w:hint="eastAsia"/>
        </w:rPr>
        <w:t>担当者はアンケートフォームのデザインやレイアウトを確認する。</w:t>
      </w:r>
    </w:p>
    <w:p w14:paraId="2CD8C17C" w14:textId="77777777" w:rsidR="008E4C78" w:rsidRPr="00891765" w:rsidRDefault="008E4C78" w:rsidP="008E4C78">
      <w:pPr>
        <w:ind w:firstLineChars="100" w:firstLine="202"/>
        <w:rPr>
          <w:color w:val="FF0000"/>
        </w:rPr>
      </w:pPr>
    </w:p>
    <w:p w14:paraId="12838F09" w14:textId="77777777" w:rsidR="008E4C78" w:rsidRDefault="008E4C78">
      <w:pPr>
        <w:pStyle w:val="af6"/>
        <w:numPr>
          <w:ilvl w:val="0"/>
          <w:numId w:val="8"/>
        </w:numPr>
        <w:ind w:leftChars="0"/>
      </w:pPr>
      <w:r>
        <w:rPr>
          <w:rFonts w:hint="eastAsia"/>
        </w:rPr>
        <w:t>回答者の属性に関する質問項目（必須）</w:t>
      </w:r>
    </w:p>
    <w:p w14:paraId="5C130FB4" w14:textId="77777777" w:rsidR="008E4C78" w:rsidRDefault="008E4C78">
      <w:pPr>
        <w:pStyle w:val="af6"/>
        <w:numPr>
          <w:ilvl w:val="0"/>
          <w:numId w:val="6"/>
        </w:numPr>
        <w:ind w:leftChars="0"/>
      </w:pPr>
      <w:r>
        <w:rPr>
          <w:rFonts w:hint="eastAsia"/>
        </w:rPr>
        <w:t>業種（総務省の日本標準産業分類</w:t>
      </w:r>
      <w:r>
        <w:rPr>
          <w:rStyle w:val="afa"/>
        </w:rPr>
        <w:footnoteReference w:id="3"/>
      </w:r>
      <w:r>
        <w:rPr>
          <w:rFonts w:hint="eastAsia"/>
        </w:rPr>
        <w:t>）</w:t>
      </w:r>
    </w:p>
    <w:p w14:paraId="624E5883" w14:textId="77777777" w:rsidR="008E4C78" w:rsidRDefault="008E4C78" w:rsidP="008E4C78">
      <w:pPr>
        <w:pStyle w:val="af6"/>
        <w:ind w:leftChars="0"/>
      </w:pPr>
      <w:bookmarkStart w:id="33" w:name="_Hlk131174173"/>
      <w:r>
        <w:rPr>
          <w:rFonts w:hint="eastAsia"/>
        </w:rPr>
        <w:t>企業が</w:t>
      </w:r>
      <w:r w:rsidRPr="00911C8B">
        <w:rPr>
          <w:rFonts w:hint="eastAsia"/>
        </w:rPr>
        <w:t>別業種に属する複数の事業を持つ場合は</w:t>
      </w:r>
      <w:r>
        <w:rPr>
          <w:rFonts w:hint="eastAsia"/>
        </w:rPr>
        <w:t>、</w:t>
      </w:r>
      <w:r w:rsidRPr="00911C8B">
        <w:rPr>
          <w:rFonts w:hint="eastAsia"/>
        </w:rPr>
        <w:t>「主たる事業」に該当する業種</w:t>
      </w:r>
      <w:r>
        <w:rPr>
          <w:rFonts w:hint="eastAsia"/>
        </w:rPr>
        <w:t>を選択すること。</w:t>
      </w:r>
    </w:p>
    <w:bookmarkEnd w:id="33"/>
    <w:p w14:paraId="72A6778C" w14:textId="77777777" w:rsidR="008E4C78" w:rsidRDefault="008E4C78">
      <w:pPr>
        <w:pStyle w:val="af6"/>
        <w:numPr>
          <w:ilvl w:val="0"/>
          <w:numId w:val="6"/>
        </w:numPr>
        <w:ind w:leftChars="0"/>
      </w:pPr>
      <w:r>
        <w:rPr>
          <w:rFonts w:hint="eastAsia"/>
        </w:rPr>
        <w:t>従業者数：</w:t>
      </w:r>
      <w:r>
        <w:rPr>
          <w:rFonts w:hint="eastAsia"/>
        </w:rPr>
        <w:t>10</w:t>
      </w:r>
      <w:r>
        <w:rPr>
          <w:rFonts w:hint="eastAsia"/>
        </w:rPr>
        <w:t>人以下、</w:t>
      </w:r>
      <w:r>
        <w:rPr>
          <w:rFonts w:hint="eastAsia"/>
        </w:rPr>
        <w:t>100</w:t>
      </w:r>
      <w:r>
        <w:rPr>
          <w:rFonts w:hint="eastAsia"/>
        </w:rPr>
        <w:t>人以下、</w:t>
      </w:r>
      <w:r>
        <w:t xml:space="preserve">300 </w:t>
      </w:r>
      <w:r>
        <w:t>人</w:t>
      </w:r>
      <w:r>
        <w:rPr>
          <w:rFonts w:hint="eastAsia"/>
        </w:rPr>
        <w:t>以下、</w:t>
      </w:r>
      <w:r>
        <w:rPr>
          <w:rFonts w:hint="eastAsia"/>
        </w:rPr>
        <w:t>1000</w:t>
      </w:r>
      <w:r>
        <w:rPr>
          <w:rFonts w:hint="eastAsia"/>
        </w:rPr>
        <w:t>人以下、</w:t>
      </w:r>
      <w:r>
        <w:rPr>
          <w:rFonts w:hint="eastAsia"/>
        </w:rPr>
        <w:t>1000</w:t>
      </w:r>
      <w:r>
        <w:rPr>
          <w:rFonts w:hint="eastAsia"/>
        </w:rPr>
        <w:t>人超</w:t>
      </w:r>
    </w:p>
    <w:p w14:paraId="77452D84" w14:textId="77777777" w:rsidR="008E4C78" w:rsidRDefault="008E4C78">
      <w:pPr>
        <w:pStyle w:val="af6"/>
        <w:numPr>
          <w:ilvl w:val="0"/>
          <w:numId w:val="6"/>
        </w:numPr>
        <w:ind w:leftChars="0"/>
      </w:pPr>
      <w:r>
        <w:rPr>
          <w:rFonts w:hint="eastAsia"/>
        </w:rPr>
        <w:t>部門：情報システム部門、セキュリティ部門、リスク管理部門、</w:t>
      </w:r>
    </w:p>
    <w:p w14:paraId="33F0244E" w14:textId="77777777" w:rsidR="008E4C78" w:rsidRDefault="008E4C78" w:rsidP="008E4C78">
      <w:pPr>
        <w:pStyle w:val="af6"/>
        <w:ind w:leftChars="0" w:firstLineChars="300" w:firstLine="605"/>
      </w:pPr>
      <w:r>
        <w:rPr>
          <w:rFonts w:hint="eastAsia"/>
        </w:rPr>
        <w:t>上記</w:t>
      </w:r>
      <w:r>
        <w:rPr>
          <w:rFonts w:hint="eastAsia"/>
        </w:rPr>
        <w:t>3</w:t>
      </w:r>
      <w:r>
        <w:rPr>
          <w:rFonts w:hint="eastAsia"/>
        </w:rPr>
        <w:t>部門に準ずる機能を有する部門、いずれにも当てはまらない部門</w:t>
      </w:r>
    </w:p>
    <w:p w14:paraId="1EAD87D9" w14:textId="77777777" w:rsidR="008E4C78" w:rsidRPr="000C4D09" w:rsidRDefault="008E4C78">
      <w:pPr>
        <w:pStyle w:val="af6"/>
        <w:numPr>
          <w:ilvl w:val="0"/>
          <w:numId w:val="6"/>
        </w:numPr>
        <w:ind w:leftChars="0"/>
      </w:pPr>
      <w:r>
        <w:rPr>
          <w:rFonts w:hint="eastAsia"/>
        </w:rPr>
        <w:t>役職：担当者、管理</w:t>
      </w:r>
      <w:r w:rsidRPr="00600165">
        <w:rPr>
          <w:rFonts w:hint="eastAsia"/>
        </w:rPr>
        <w:t>職</w:t>
      </w:r>
      <w:r>
        <w:rPr>
          <w:rFonts w:hint="eastAsia"/>
        </w:rPr>
        <w:t>、役員、経営者</w:t>
      </w:r>
    </w:p>
    <w:p w14:paraId="02415C90" w14:textId="77777777" w:rsidR="008E4C78" w:rsidRDefault="008E4C78" w:rsidP="008E4C78"/>
    <w:p w14:paraId="2088B3CA" w14:textId="77777777" w:rsidR="008E4C78" w:rsidRDefault="008E4C78">
      <w:pPr>
        <w:pStyle w:val="af6"/>
        <w:numPr>
          <w:ilvl w:val="0"/>
          <w:numId w:val="8"/>
        </w:numPr>
        <w:ind w:leftChars="0"/>
      </w:pPr>
      <w:r>
        <w:rPr>
          <w:rFonts w:hint="eastAsia"/>
        </w:rPr>
        <w:t>サイバーセキュリティ対策に関する質問項目（必須）</w:t>
      </w:r>
    </w:p>
    <w:p w14:paraId="639BEF7A" w14:textId="26E4FD43" w:rsidR="008E4C78" w:rsidRPr="00EA7F9D" w:rsidRDefault="008E4C78" w:rsidP="0042140B">
      <w:pPr>
        <w:pStyle w:val="af6"/>
        <w:numPr>
          <w:ilvl w:val="0"/>
          <w:numId w:val="5"/>
        </w:numPr>
        <w:ind w:leftChars="0"/>
      </w:pPr>
      <w:r>
        <w:rPr>
          <w:rFonts w:hint="eastAsia"/>
        </w:rPr>
        <w:t>チェック項目（可視化ツールの設問計４０問＋</w:t>
      </w:r>
      <w:r>
        <w:rPr>
          <w:rFonts w:hint="eastAsia"/>
        </w:rPr>
        <w:t>IPA</w:t>
      </w:r>
      <w:r>
        <w:rPr>
          <w:rFonts w:hint="eastAsia"/>
        </w:rPr>
        <w:t>が追加する１問）</w:t>
      </w:r>
      <w:r w:rsidR="00EA7F9D">
        <w:br/>
      </w:r>
      <w:r w:rsidRPr="00EA7F9D">
        <w:rPr>
          <w:rFonts w:hint="eastAsia"/>
        </w:rPr>
        <w:t>追加する</w:t>
      </w:r>
      <w:r w:rsidRPr="00EA7F9D">
        <w:rPr>
          <w:rFonts w:hint="eastAsia"/>
        </w:rPr>
        <w:t>1</w:t>
      </w:r>
      <w:r w:rsidRPr="00EA7F9D">
        <w:rPr>
          <w:rFonts w:hint="eastAsia"/>
        </w:rPr>
        <w:t>問は可視化ツールの</w:t>
      </w:r>
      <w:r w:rsidRPr="00EA7F9D">
        <w:rPr>
          <w:rFonts w:hint="eastAsia"/>
        </w:rPr>
        <w:t>40</w:t>
      </w:r>
      <w:r w:rsidRPr="00EA7F9D">
        <w:rPr>
          <w:rFonts w:hint="eastAsia"/>
        </w:rPr>
        <w:t>問の中から</w:t>
      </w:r>
      <w:r w:rsidRPr="00EA7F9D">
        <w:rPr>
          <w:rFonts w:hint="eastAsia"/>
        </w:rPr>
        <w:t>IPA</w:t>
      </w:r>
      <w:r w:rsidRPr="00EA7F9D">
        <w:rPr>
          <w:rFonts w:hint="eastAsia"/>
        </w:rPr>
        <w:t>が</w:t>
      </w:r>
      <w:r w:rsidRPr="00EA7F9D">
        <w:rPr>
          <w:rFonts w:hint="eastAsia"/>
        </w:rPr>
        <w:t>1</w:t>
      </w:r>
      <w:r w:rsidRPr="00EA7F9D">
        <w:rPr>
          <w:rFonts w:hint="eastAsia"/>
        </w:rPr>
        <w:t>問指定する</w:t>
      </w:r>
    </w:p>
    <w:p w14:paraId="703F06D7" w14:textId="50F6E992" w:rsidR="008E4C78" w:rsidRDefault="008E4C78">
      <w:pPr>
        <w:pStyle w:val="af6"/>
        <w:numPr>
          <w:ilvl w:val="0"/>
          <w:numId w:val="5"/>
        </w:numPr>
        <w:ind w:leftChars="0"/>
      </w:pPr>
      <w:r>
        <w:rPr>
          <w:rFonts w:hint="eastAsia"/>
        </w:rPr>
        <w:t>チェック項目ごとの選択肢（</w:t>
      </w:r>
      <w:r w:rsidR="00EA7F9D">
        <w:rPr>
          <w:rFonts w:hint="eastAsia"/>
        </w:rPr>
        <w:t>可視化ツールの設問ごとの選択肢</w:t>
      </w:r>
      <w:r>
        <w:rPr>
          <w:rFonts w:hint="eastAsia"/>
        </w:rPr>
        <w:t>）</w:t>
      </w:r>
      <w:r>
        <w:br/>
      </w:r>
      <w:r w:rsidR="00EA7F9D">
        <w:rPr>
          <w:rFonts w:hint="eastAsia"/>
        </w:rPr>
        <w:t>なお、</w:t>
      </w:r>
      <w:r>
        <w:rPr>
          <w:rFonts w:hint="eastAsia"/>
        </w:rPr>
        <w:t>選択肢の１～５は、サイバーセキュリティ対策における組織の成熟度（</w:t>
      </w:r>
      <w:r>
        <w:fldChar w:fldCharType="begin"/>
      </w:r>
      <w:r>
        <w:instrText xml:space="preserve"> </w:instrText>
      </w:r>
      <w:r>
        <w:rPr>
          <w:rFonts w:hint="eastAsia"/>
        </w:rPr>
        <w:instrText>REF _Ref130580629 \h</w:instrText>
      </w:r>
      <w:r>
        <w:instrText xml:space="preserve"> </w:instrText>
      </w:r>
      <w:r>
        <w:fldChar w:fldCharType="separate"/>
      </w:r>
      <w:r w:rsidR="00FF3319">
        <w:t>表</w:t>
      </w:r>
      <w:r w:rsidR="00FF3319">
        <w:t xml:space="preserve"> </w:t>
      </w:r>
      <w:r w:rsidR="00FF3319">
        <w:rPr>
          <w:noProof/>
        </w:rPr>
        <w:t>2</w:t>
      </w:r>
      <w:r>
        <w:fldChar w:fldCharType="end"/>
      </w:r>
      <w:r>
        <w:rPr>
          <w:rFonts w:hint="eastAsia"/>
        </w:rPr>
        <w:t>）のレベル１～５</w:t>
      </w:r>
      <w:r w:rsidR="00641D09">
        <w:rPr>
          <w:rFonts w:hint="eastAsia"/>
        </w:rPr>
        <w:t>を意味</w:t>
      </w:r>
      <w:r>
        <w:rPr>
          <w:rFonts w:hint="eastAsia"/>
        </w:rPr>
        <w:t>する。</w:t>
      </w:r>
    </w:p>
    <w:p w14:paraId="3CF6590C" w14:textId="77777777" w:rsidR="008E4C78" w:rsidRDefault="008E4C78" w:rsidP="008E4C78"/>
    <w:p w14:paraId="51C2ED69" w14:textId="1DB79051" w:rsidR="008E4C78" w:rsidRDefault="008E4C78" w:rsidP="008E4C78">
      <w:pPr>
        <w:pStyle w:val="a5"/>
        <w:jc w:val="center"/>
      </w:pPr>
      <w:bookmarkStart w:id="34" w:name="_Ref130580629"/>
      <w:r>
        <w:t xml:space="preserve">表 </w:t>
      </w:r>
      <w:r w:rsidR="00B96BEC">
        <w:fldChar w:fldCharType="begin"/>
      </w:r>
      <w:r w:rsidR="00B96BEC">
        <w:instrText xml:space="preserve"> SEQ </w:instrText>
      </w:r>
      <w:r w:rsidR="00B96BEC">
        <w:instrText>表</w:instrText>
      </w:r>
      <w:r w:rsidR="00B96BEC">
        <w:instrText xml:space="preserve"> \* ARAB</w:instrText>
      </w:r>
      <w:r w:rsidR="00B96BEC">
        <w:instrText xml:space="preserve">IC </w:instrText>
      </w:r>
      <w:r w:rsidR="00B96BEC">
        <w:fldChar w:fldCharType="separate"/>
      </w:r>
      <w:r w:rsidR="00FF3319">
        <w:rPr>
          <w:noProof/>
        </w:rPr>
        <w:t>2</w:t>
      </w:r>
      <w:r w:rsidR="00B96BEC">
        <w:rPr>
          <w:noProof/>
        </w:rPr>
        <w:fldChar w:fldCharType="end"/>
      </w:r>
      <w:bookmarkEnd w:id="34"/>
      <w:r>
        <w:rPr>
          <w:rFonts w:hint="eastAsia"/>
        </w:rPr>
        <w:t xml:space="preserve">　成熟度のレベル定義</w:t>
      </w:r>
    </w:p>
    <w:tbl>
      <w:tblPr>
        <w:tblStyle w:val="1-3"/>
        <w:tblW w:w="0" w:type="auto"/>
        <w:jc w:val="center"/>
        <w:tblLook w:val="06A0" w:firstRow="1" w:lastRow="0" w:firstColumn="1" w:lastColumn="0" w:noHBand="1" w:noVBand="1"/>
      </w:tblPr>
      <w:tblGrid>
        <w:gridCol w:w="1555"/>
        <w:gridCol w:w="4961"/>
      </w:tblGrid>
      <w:tr w:rsidR="008E4C78" w:rsidRPr="00B84310" w14:paraId="536B5649" w14:textId="77777777" w:rsidTr="003960C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14:paraId="3E1ABCFF" w14:textId="77777777" w:rsidR="008E4C78" w:rsidRPr="00B84310" w:rsidRDefault="008E4C78" w:rsidP="003960CD">
            <w:pPr>
              <w:ind w:leftChars="50" w:left="101"/>
              <w:jc w:val="center"/>
            </w:pPr>
            <w:r>
              <w:rPr>
                <w:rFonts w:hint="eastAsia"/>
              </w:rPr>
              <w:t>レベル</w:t>
            </w:r>
          </w:p>
        </w:tc>
        <w:tc>
          <w:tcPr>
            <w:tcW w:w="4961" w:type="dxa"/>
          </w:tcPr>
          <w:p w14:paraId="22D15309" w14:textId="77777777" w:rsidR="008E4C78" w:rsidRPr="00B84310" w:rsidRDefault="008E4C78" w:rsidP="003960CD">
            <w:pPr>
              <w:ind w:leftChars="50" w:left="101"/>
              <w:jc w:val="center"/>
              <w:cnfStyle w:val="100000000000" w:firstRow="1" w:lastRow="0" w:firstColumn="0" w:lastColumn="0" w:oddVBand="0" w:evenVBand="0" w:oddHBand="0" w:evenHBand="0" w:firstRowFirstColumn="0" w:firstRowLastColumn="0" w:lastRowFirstColumn="0" w:lastRowLastColumn="0"/>
            </w:pPr>
            <w:r>
              <w:rPr>
                <w:rFonts w:hint="eastAsia"/>
              </w:rPr>
              <w:t>定義</w:t>
            </w:r>
          </w:p>
        </w:tc>
      </w:tr>
      <w:tr w:rsidR="008E4C78" w:rsidRPr="00B84310" w14:paraId="428BE3CE" w14:textId="77777777" w:rsidTr="003960CD">
        <w:trPr>
          <w:jc w:val="center"/>
        </w:trPr>
        <w:tc>
          <w:tcPr>
            <w:cnfStyle w:val="001000000000" w:firstRow="0" w:lastRow="0" w:firstColumn="1" w:lastColumn="0" w:oddVBand="0" w:evenVBand="0" w:oddHBand="0" w:evenHBand="0" w:firstRowFirstColumn="0" w:firstRowLastColumn="0" w:lastRowFirstColumn="0" w:lastRowLastColumn="0"/>
            <w:tcW w:w="1555" w:type="dxa"/>
          </w:tcPr>
          <w:p w14:paraId="57DA1C70" w14:textId="77777777" w:rsidR="008E4C78" w:rsidRPr="00B84310" w:rsidRDefault="008E4C78" w:rsidP="003960CD">
            <w:pPr>
              <w:ind w:leftChars="50" w:left="101"/>
            </w:pPr>
            <w:r w:rsidRPr="00B84310">
              <w:rPr>
                <w:rFonts w:hint="eastAsia"/>
              </w:rPr>
              <w:t>レベル１</w:t>
            </w:r>
          </w:p>
        </w:tc>
        <w:tc>
          <w:tcPr>
            <w:tcW w:w="4961" w:type="dxa"/>
          </w:tcPr>
          <w:p w14:paraId="6581E06F" w14:textId="77777777" w:rsidR="008E4C78" w:rsidRPr="00B84310" w:rsidRDefault="008E4C78" w:rsidP="003960CD">
            <w:pPr>
              <w:ind w:leftChars="50" w:left="101"/>
              <w:cnfStyle w:val="000000000000" w:firstRow="0" w:lastRow="0" w:firstColumn="0" w:lastColumn="0" w:oddVBand="0" w:evenVBand="0" w:oddHBand="0" w:evenHBand="0" w:firstRowFirstColumn="0" w:firstRowLastColumn="0" w:lastRowFirstColumn="0" w:lastRowLastColumn="0"/>
            </w:pPr>
            <w:r>
              <w:rPr>
                <w:rFonts w:hint="eastAsia"/>
              </w:rPr>
              <w:t>施策が実施され</w:t>
            </w:r>
            <w:r w:rsidRPr="00B84310">
              <w:rPr>
                <w:rFonts w:hint="eastAsia"/>
              </w:rPr>
              <w:t>ていない又は計画的でない</w:t>
            </w:r>
          </w:p>
        </w:tc>
      </w:tr>
      <w:tr w:rsidR="008E4C78" w:rsidRPr="00B84310" w14:paraId="25EF4D1B" w14:textId="77777777" w:rsidTr="003960CD">
        <w:trPr>
          <w:jc w:val="center"/>
        </w:trPr>
        <w:tc>
          <w:tcPr>
            <w:cnfStyle w:val="001000000000" w:firstRow="0" w:lastRow="0" w:firstColumn="1" w:lastColumn="0" w:oddVBand="0" w:evenVBand="0" w:oddHBand="0" w:evenHBand="0" w:firstRowFirstColumn="0" w:firstRowLastColumn="0" w:lastRowFirstColumn="0" w:lastRowLastColumn="0"/>
            <w:tcW w:w="1555" w:type="dxa"/>
          </w:tcPr>
          <w:p w14:paraId="0BAF3BBE" w14:textId="77777777" w:rsidR="008E4C78" w:rsidRPr="00B84310" w:rsidRDefault="008E4C78" w:rsidP="003960CD">
            <w:pPr>
              <w:ind w:leftChars="50" w:left="101"/>
            </w:pPr>
            <w:r w:rsidRPr="00B84310">
              <w:rPr>
                <w:rFonts w:hint="eastAsia"/>
              </w:rPr>
              <w:t>レベル２</w:t>
            </w:r>
          </w:p>
        </w:tc>
        <w:tc>
          <w:tcPr>
            <w:tcW w:w="4961" w:type="dxa"/>
          </w:tcPr>
          <w:p w14:paraId="5C939CB2" w14:textId="77777777" w:rsidR="008E4C78" w:rsidRPr="00B84310" w:rsidRDefault="008E4C78" w:rsidP="003960CD">
            <w:pPr>
              <w:ind w:leftChars="50" w:left="101"/>
              <w:cnfStyle w:val="000000000000" w:firstRow="0" w:lastRow="0" w:firstColumn="0" w:lastColumn="0" w:oddVBand="0" w:evenVBand="0" w:oddHBand="0" w:evenHBand="0" w:firstRowFirstColumn="0" w:firstRowLastColumn="0" w:lastRowFirstColumn="0" w:lastRowLastColumn="0"/>
            </w:pPr>
            <w:r>
              <w:rPr>
                <w:rFonts w:hint="eastAsia"/>
              </w:rPr>
              <w:t>施策が</w:t>
            </w:r>
            <w:r w:rsidRPr="00B84310">
              <w:rPr>
                <w:rFonts w:hint="eastAsia"/>
              </w:rPr>
              <w:t>一部で実施されている</w:t>
            </w:r>
          </w:p>
        </w:tc>
      </w:tr>
      <w:tr w:rsidR="008E4C78" w:rsidRPr="00B84310" w14:paraId="3274381A" w14:textId="77777777" w:rsidTr="003960CD">
        <w:trPr>
          <w:jc w:val="center"/>
        </w:trPr>
        <w:tc>
          <w:tcPr>
            <w:cnfStyle w:val="001000000000" w:firstRow="0" w:lastRow="0" w:firstColumn="1" w:lastColumn="0" w:oddVBand="0" w:evenVBand="0" w:oddHBand="0" w:evenHBand="0" w:firstRowFirstColumn="0" w:firstRowLastColumn="0" w:lastRowFirstColumn="0" w:lastRowLastColumn="0"/>
            <w:tcW w:w="1555" w:type="dxa"/>
          </w:tcPr>
          <w:p w14:paraId="686DC29F" w14:textId="77777777" w:rsidR="008E4C78" w:rsidRPr="00B84310" w:rsidRDefault="008E4C78" w:rsidP="003960CD">
            <w:pPr>
              <w:ind w:leftChars="50" w:left="101"/>
            </w:pPr>
            <w:r w:rsidRPr="00B84310">
              <w:rPr>
                <w:rFonts w:hint="eastAsia"/>
              </w:rPr>
              <w:t>レベル３</w:t>
            </w:r>
          </w:p>
        </w:tc>
        <w:tc>
          <w:tcPr>
            <w:tcW w:w="4961" w:type="dxa"/>
          </w:tcPr>
          <w:p w14:paraId="55D04858" w14:textId="77777777" w:rsidR="008E4C78" w:rsidRPr="00B84310" w:rsidRDefault="008E4C78" w:rsidP="003960CD">
            <w:pPr>
              <w:ind w:leftChars="50" w:left="101"/>
              <w:cnfStyle w:val="000000000000" w:firstRow="0" w:lastRow="0" w:firstColumn="0" w:lastColumn="0" w:oddVBand="0" w:evenVBand="0" w:oddHBand="0" w:evenHBand="0" w:firstRowFirstColumn="0" w:firstRowLastColumn="0" w:lastRowFirstColumn="0" w:lastRowLastColumn="0"/>
            </w:pPr>
            <w:r>
              <w:rPr>
                <w:rFonts w:hint="eastAsia"/>
              </w:rPr>
              <w:t>施策が</w:t>
            </w:r>
            <w:r w:rsidRPr="00B84310">
              <w:rPr>
                <w:rFonts w:hint="eastAsia"/>
              </w:rPr>
              <w:t>全体で実施されている</w:t>
            </w:r>
          </w:p>
        </w:tc>
      </w:tr>
      <w:tr w:rsidR="008E4C78" w:rsidRPr="00B84310" w14:paraId="70033DAC" w14:textId="77777777" w:rsidTr="003960CD">
        <w:trPr>
          <w:jc w:val="center"/>
        </w:trPr>
        <w:tc>
          <w:tcPr>
            <w:cnfStyle w:val="001000000000" w:firstRow="0" w:lastRow="0" w:firstColumn="1" w:lastColumn="0" w:oddVBand="0" w:evenVBand="0" w:oddHBand="0" w:evenHBand="0" w:firstRowFirstColumn="0" w:firstRowLastColumn="0" w:lastRowFirstColumn="0" w:lastRowLastColumn="0"/>
            <w:tcW w:w="1555" w:type="dxa"/>
          </w:tcPr>
          <w:p w14:paraId="2F991902" w14:textId="77777777" w:rsidR="008E4C78" w:rsidRPr="00B84310" w:rsidRDefault="008E4C78" w:rsidP="003960CD">
            <w:pPr>
              <w:ind w:leftChars="50" w:left="101"/>
            </w:pPr>
            <w:r w:rsidRPr="00B84310">
              <w:rPr>
                <w:rFonts w:hint="eastAsia"/>
              </w:rPr>
              <w:t>レベル４</w:t>
            </w:r>
          </w:p>
        </w:tc>
        <w:tc>
          <w:tcPr>
            <w:tcW w:w="4961" w:type="dxa"/>
          </w:tcPr>
          <w:p w14:paraId="1F613A38" w14:textId="77777777" w:rsidR="008E4C78" w:rsidRPr="00B84310" w:rsidRDefault="008E4C78" w:rsidP="003960CD">
            <w:pPr>
              <w:ind w:leftChars="50" w:left="101"/>
              <w:cnfStyle w:val="000000000000" w:firstRow="0" w:lastRow="0" w:firstColumn="0" w:lastColumn="0" w:oddVBand="0" w:evenVBand="0" w:oddHBand="0" w:evenHBand="0" w:firstRowFirstColumn="0" w:firstRowLastColumn="0" w:lastRowFirstColumn="0" w:lastRowLastColumn="0"/>
            </w:pPr>
            <w:r>
              <w:rPr>
                <w:rFonts w:hint="eastAsia"/>
              </w:rPr>
              <w:t>施策が</w:t>
            </w:r>
            <w:r w:rsidRPr="00B84310">
              <w:rPr>
                <w:rFonts w:hint="eastAsia"/>
              </w:rPr>
              <w:t>定期的に評価されている</w:t>
            </w:r>
          </w:p>
        </w:tc>
      </w:tr>
      <w:tr w:rsidR="008E4C78" w:rsidRPr="00B84310" w14:paraId="3901024E" w14:textId="77777777" w:rsidTr="003960CD">
        <w:trPr>
          <w:jc w:val="center"/>
        </w:trPr>
        <w:tc>
          <w:tcPr>
            <w:cnfStyle w:val="001000000000" w:firstRow="0" w:lastRow="0" w:firstColumn="1" w:lastColumn="0" w:oddVBand="0" w:evenVBand="0" w:oddHBand="0" w:evenHBand="0" w:firstRowFirstColumn="0" w:firstRowLastColumn="0" w:lastRowFirstColumn="0" w:lastRowLastColumn="0"/>
            <w:tcW w:w="1555" w:type="dxa"/>
          </w:tcPr>
          <w:p w14:paraId="4761ECB0" w14:textId="77777777" w:rsidR="008E4C78" w:rsidRPr="00B84310" w:rsidRDefault="008E4C78" w:rsidP="003960CD">
            <w:pPr>
              <w:ind w:leftChars="50" w:left="101"/>
            </w:pPr>
            <w:r w:rsidRPr="00B84310">
              <w:rPr>
                <w:rFonts w:hint="eastAsia"/>
              </w:rPr>
              <w:t>レベル５</w:t>
            </w:r>
          </w:p>
        </w:tc>
        <w:tc>
          <w:tcPr>
            <w:tcW w:w="4961" w:type="dxa"/>
          </w:tcPr>
          <w:p w14:paraId="12C209DC" w14:textId="77777777" w:rsidR="008E4C78" w:rsidRPr="00B84310" w:rsidRDefault="008E4C78" w:rsidP="003960CD">
            <w:pPr>
              <w:ind w:leftChars="50" w:left="101"/>
              <w:cnfStyle w:val="000000000000" w:firstRow="0" w:lastRow="0" w:firstColumn="0" w:lastColumn="0" w:oddVBand="0" w:evenVBand="0" w:oddHBand="0" w:evenHBand="0" w:firstRowFirstColumn="0" w:firstRowLastColumn="0" w:lastRowFirstColumn="0" w:lastRowLastColumn="0"/>
            </w:pPr>
            <w:r>
              <w:rPr>
                <w:rFonts w:hint="eastAsia"/>
              </w:rPr>
              <w:t>施策が</w:t>
            </w:r>
            <w:r w:rsidRPr="00B84310">
              <w:rPr>
                <w:rFonts w:hint="eastAsia"/>
              </w:rPr>
              <w:t>継続的に改善されている。</w:t>
            </w:r>
          </w:p>
        </w:tc>
      </w:tr>
    </w:tbl>
    <w:p w14:paraId="76C24BD1" w14:textId="77777777" w:rsidR="008E4C78" w:rsidRPr="00E62B0A" w:rsidRDefault="008E4C78" w:rsidP="008E4C78"/>
    <w:p w14:paraId="16E376D5" w14:textId="77777777" w:rsidR="008E4C78" w:rsidRDefault="008E4C78">
      <w:pPr>
        <w:pStyle w:val="af6"/>
        <w:numPr>
          <w:ilvl w:val="0"/>
          <w:numId w:val="5"/>
        </w:numPr>
        <w:ind w:leftChars="0"/>
      </w:pPr>
      <w:r>
        <w:rPr>
          <w:rFonts w:hint="eastAsia"/>
        </w:rPr>
        <w:t>チェック項目ごとに回答のヒント（用語の説明、判断基準の例、参考情報）を表示する。なお、回答のヒントは、チェック項目の意図を理解したり選択肢の判断を助けたりするものであり、回答者にとってわかりやすく表示する必要がある。表示手段はポップアップなどでも可とする。</w:t>
      </w:r>
    </w:p>
    <w:p w14:paraId="2F527E0E" w14:textId="77777777" w:rsidR="008E4C78" w:rsidRDefault="008E4C78" w:rsidP="008E4C78"/>
    <w:p w14:paraId="0ABAAD2A" w14:textId="77777777" w:rsidR="008E4C78" w:rsidRDefault="008E4C78" w:rsidP="008E4C78">
      <w:r>
        <w:rPr>
          <w:rFonts w:hint="eastAsia"/>
        </w:rPr>
        <w:t xml:space="preserve">　なお、アンケートフォームの作成</w:t>
      </w:r>
      <w:r>
        <w:t>では、以下を考慮すること。</w:t>
      </w:r>
    </w:p>
    <w:p w14:paraId="3691E213" w14:textId="77777777" w:rsidR="008E4C78" w:rsidRDefault="008E4C78" w:rsidP="008E4C78"/>
    <w:p w14:paraId="159AC720" w14:textId="77777777" w:rsidR="008E4C78" w:rsidRDefault="008E4C78">
      <w:pPr>
        <w:pStyle w:val="af6"/>
        <w:numPr>
          <w:ilvl w:val="0"/>
          <w:numId w:val="12"/>
        </w:numPr>
        <w:ind w:leftChars="0"/>
      </w:pPr>
      <w:r>
        <w:t>回答者の利便性を十分に考慮し、回答ページの遷移及び回答必須項目の明示等、わかりやすい画面構成とすること。</w:t>
      </w:r>
    </w:p>
    <w:p w14:paraId="6DD5D064" w14:textId="77777777" w:rsidR="008E4C78" w:rsidRDefault="008E4C78">
      <w:pPr>
        <w:pStyle w:val="af6"/>
        <w:numPr>
          <w:ilvl w:val="0"/>
          <w:numId w:val="12"/>
        </w:numPr>
        <w:ind w:leftChars="0"/>
      </w:pPr>
      <w:r>
        <w:t>回答者がパソコン又はスマートデバイスのどちらからでも回答できるように、ウェブアンケートの、表示形式や設問の構成を考慮すること。</w:t>
      </w:r>
    </w:p>
    <w:p w14:paraId="3EA88E41" w14:textId="77777777" w:rsidR="008E4C78" w:rsidRDefault="008E4C78">
      <w:pPr>
        <w:pStyle w:val="af6"/>
        <w:numPr>
          <w:ilvl w:val="0"/>
          <w:numId w:val="12"/>
        </w:numPr>
        <w:ind w:leftChars="0"/>
      </w:pPr>
      <w:r>
        <w:t>回答内容により設問の遷移先をシステム的に制御できること。</w:t>
      </w:r>
    </w:p>
    <w:p w14:paraId="63662C40" w14:textId="77777777" w:rsidR="008E4C78" w:rsidRDefault="008E4C78">
      <w:pPr>
        <w:pStyle w:val="af6"/>
        <w:numPr>
          <w:ilvl w:val="0"/>
          <w:numId w:val="12"/>
        </w:numPr>
        <w:ind w:leftChars="0"/>
      </w:pPr>
      <w:r>
        <w:t>回答の中断、回答送信前に結果の確認・修正ができるようにすること。</w:t>
      </w:r>
    </w:p>
    <w:p w14:paraId="61BC8EE1" w14:textId="77777777" w:rsidR="008E4C78" w:rsidRDefault="008E4C78">
      <w:pPr>
        <w:pStyle w:val="af6"/>
        <w:numPr>
          <w:ilvl w:val="0"/>
          <w:numId w:val="12"/>
        </w:numPr>
        <w:ind w:leftChars="0"/>
      </w:pPr>
      <w:r>
        <w:rPr>
          <w:rFonts w:hint="eastAsia"/>
        </w:rPr>
        <w:t>全問回答しないと完了できないようにできること。</w:t>
      </w:r>
    </w:p>
    <w:p w14:paraId="19C242B4" w14:textId="77777777" w:rsidR="008E4C78" w:rsidRPr="008A0CEB" w:rsidRDefault="008E4C78">
      <w:pPr>
        <w:pStyle w:val="af6"/>
        <w:numPr>
          <w:ilvl w:val="0"/>
          <w:numId w:val="12"/>
        </w:numPr>
        <w:ind w:leftChars="0"/>
      </w:pPr>
      <w:r w:rsidRPr="008A0CEB">
        <w:rPr>
          <w:rFonts w:hint="eastAsia"/>
        </w:rPr>
        <w:t>アンケートの開始前に、</w:t>
      </w:r>
      <w:r w:rsidRPr="008A0CEB">
        <w:rPr>
          <w:rFonts w:hint="eastAsia"/>
        </w:rPr>
        <w:t>IPA</w:t>
      </w:r>
      <w:r w:rsidRPr="008A0CEB">
        <w:rPr>
          <w:rFonts w:hint="eastAsia"/>
        </w:rPr>
        <w:t>担当者が</w:t>
      </w:r>
      <w:r>
        <w:rPr>
          <w:rFonts w:hint="eastAsia"/>
        </w:rPr>
        <w:t>ウェブアンケート</w:t>
      </w:r>
      <w:r w:rsidRPr="008A0CEB">
        <w:rPr>
          <w:rFonts w:hint="eastAsia"/>
        </w:rPr>
        <w:t>システムの画面、動作をチェックする期間を設けること。</w:t>
      </w:r>
    </w:p>
    <w:p w14:paraId="4C85BB9F" w14:textId="77777777" w:rsidR="008E4C78" w:rsidRDefault="008E4C78">
      <w:pPr>
        <w:pStyle w:val="af6"/>
        <w:numPr>
          <w:ilvl w:val="0"/>
          <w:numId w:val="12"/>
        </w:numPr>
        <w:ind w:leftChars="0"/>
      </w:pPr>
      <w:r>
        <w:t>ウェブアンケートシステムは</w:t>
      </w:r>
      <w:r>
        <w:t>IPA</w:t>
      </w:r>
      <w:r>
        <w:t>ドメイン以外に構築すること。</w:t>
      </w:r>
    </w:p>
    <w:p w14:paraId="417BA07F" w14:textId="77777777" w:rsidR="008E4C78" w:rsidRDefault="008E4C78">
      <w:pPr>
        <w:pStyle w:val="af6"/>
        <w:numPr>
          <w:ilvl w:val="0"/>
          <w:numId w:val="12"/>
        </w:numPr>
        <w:ind w:leftChars="0"/>
      </w:pPr>
      <w:r>
        <w:rPr>
          <w:rFonts w:hint="eastAsia"/>
        </w:rPr>
        <w:t>ウェブアンケート</w:t>
      </w:r>
      <w:r>
        <w:t>システムは、「安全なウェブサイトの作り方</w:t>
      </w:r>
      <w:r>
        <w:rPr>
          <w:rStyle w:val="afa"/>
        </w:rPr>
        <w:footnoteReference w:id="4"/>
      </w:r>
      <w:r>
        <w:t>」</w:t>
      </w:r>
      <w:r>
        <w:t xml:space="preserve"> </w:t>
      </w:r>
      <w:r>
        <w:t>等に示されたセキュリティ対策がされていること。</w:t>
      </w:r>
    </w:p>
    <w:p w14:paraId="3EC90AE5" w14:textId="77777777" w:rsidR="008E4C78" w:rsidRPr="007D0FE0" w:rsidRDefault="008E4C78" w:rsidP="008E4C78"/>
    <w:p w14:paraId="41B3B61A" w14:textId="77777777" w:rsidR="008E4C78" w:rsidRDefault="008E4C78">
      <w:pPr>
        <w:pStyle w:val="af6"/>
        <w:numPr>
          <w:ilvl w:val="1"/>
          <w:numId w:val="4"/>
        </w:numPr>
        <w:ind w:leftChars="0"/>
        <w:outlineLvl w:val="1"/>
      </w:pPr>
      <w:bookmarkStart w:id="35" w:name="_Toc132317929"/>
      <w:r>
        <w:rPr>
          <w:rFonts w:hint="eastAsia"/>
        </w:rPr>
        <w:t>アンケートの実施</w:t>
      </w:r>
      <w:bookmarkEnd w:id="35"/>
    </w:p>
    <w:p w14:paraId="265DE527" w14:textId="77777777" w:rsidR="008E4C78" w:rsidRDefault="008E4C78" w:rsidP="008E4C78">
      <w:pPr>
        <w:ind w:firstLineChars="100" w:firstLine="202"/>
      </w:pPr>
      <w:r>
        <w:rPr>
          <w:rFonts w:hint="eastAsia"/>
        </w:rPr>
        <w:t>請負者のシステムにおいて、請負者が用意した企業に勤めている対象者に対してウェブアンケート調査を実施する。</w:t>
      </w:r>
    </w:p>
    <w:p w14:paraId="7B2CDD9C" w14:textId="77777777" w:rsidR="008E4C78" w:rsidRPr="007668C6" w:rsidRDefault="008E4C78" w:rsidP="008E4C78">
      <w:pPr>
        <w:ind w:firstLineChars="100" w:firstLine="202"/>
      </w:pPr>
      <w:r>
        <w:rPr>
          <w:rFonts w:hint="eastAsia"/>
        </w:rPr>
        <w:t>「</w:t>
      </w:r>
      <w:r>
        <w:t>4.1①</w:t>
      </w:r>
      <w:r>
        <w:t>回答者の属性に関する質問項目</w:t>
      </w:r>
      <w:r>
        <w:rPr>
          <w:rFonts w:hint="eastAsia"/>
        </w:rPr>
        <w:t>」の回答で、ｃ）</w:t>
      </w:r>
      <w:r>
        <w:t>部門</w:t>
      </w:r>
      <w:r>
        <w:rPr>
          <w:rFonts w:hint="eastAsia"/>
        </w:rPr>
        <w:t>の回答が「</w:t>
      </w:r>
      <w:r>
        <w:t>いずれにも当てはまらない部門</w:t>
      </w:r>
      <w:r>
        <w:rPr>
          <w:rFonts w:hint="eastAsia"/>
        </w:rPr>
        <w:t>」あるいは</w:t>
      </w:r>
      <w:r>
        <w:t>d)</w:t>
      </w:r>
      <w:r>
        <w:t>役職</w:t>
      </w:r>
      <w:r>
        <w:rPr>
          <w:rFonts w:hint="eastAsia"/>
        </w:rPr>
        <w:t>が「担当者」の場合は、調査対象外とし、アンケートは終了する。</w:t>
      </w:r>
    </w:p>
    <w:p w14:paraId="033E9EB7" w14:textId="77777777" w:rsidR="008E4C78" w:rsidRPr="007668C6" w:rsidRDefault="008E4C78" w:rsidP="008E4C78">
      <w:pPr>
        <w:ind w:firstLineChars="100" w:firstLine="202"/>
      </w:pPr>
      <w:r>
        <w:rPr>
          <w:rFonts w:hint="eastAsia"/>
        </w:rPr>
        <w:t>「</w:t>
      </w:r>
      <w:r>
        <w:t>4.1</w:t>
      </w:r>
      <w:r w:rsidRPr="00006ECF">
        <w:rPr>
          <w:rFonts w:hint="eastAsia"/>
        </w:rPr>
        <w:t>②</w:t>
      </w:r>
      <w:r w:rsidRPr="00006ECF">
        <w:t>サイバーセキュリティ対策に関する質問項目</w:t>
      </w:r>
      <w:r>
        <w:rPr>
          <w:rFonts w:hint="eastAsia"/>
        </w:rPr>
        <w:t>」のすべてに回答済みとなったらアンケートは終了する。（回答途中で中断し実施期間を過ぎたものは無効とする）</w:t>
      </w:r>
    </w:p>
    <w:p w14:paraId="145B7B78" w14:textId="77777777" w:rsidR="008E4C78" w:rsidRDefault="008E4C78" w:rsidP="008E4C78"/>
    <w:p w14:paraId="149C6BC9" w14:textId="77777777" w:rsidR="008E4C78" w:rsidRDefault="008E4C78" w:rsidP="008E4C78">
      <w:r>
        <w:rPr>
          <w:rFonts w:hint="eastAsia"/>
        </w:rPr>
        <w:t xml:space="preserve">　なお、アンケートの実施</w:t>
      </w:r>
      <w:r>
        <w:t>では、以下を考慮すること。</w:t>
      </w:r>
    </w:p>
    <w:p w14:paraId="4FDFC98C" w14:textId="77777777" w:rsidR="008E4C78" w:rsidRPr="007668C6" w:rsidRDefault="008E4C78" w:rsidP="008E4C78"/>
    <w:p w14:paraId="5743DD4B" w14:textId="77777777" w:rsidR="008E4C78" w:rsidRDefault="008E4C78">
      <w:pPr>
        <w:pStyle w:val="af6"/>
        <w:numPr>
          <w:ilvl w:val="0"/>
          <w:numId w:val="17"/>
        </w:numPr>
        <w:ind w:leftChars="0"/>
      </w:pPr>
      <w:r>
        <w:rPr>
          <w:rFonts w:hint="eastAsia"/>
        </w:rPr>
        <w:t>4.3</w:t>
      </w:r>
      <w:r>
        <w:rPr>
          <w:rFonts w:hint="eastAsia"/>
        </w:rPr>
        <w:t>データクリーニングにより除外されるデータ数を考慮して回収を行うこと。</w:t>
      </w:r>
    </w:p>
    <w:p w14:paraId="618D737D" w14:textId="77777777" w:rsidR="008E4C78" w:rsidRDefault="008E4C78">
      <w:pPr>
        <w:pStyle w:val="af6"/>
        <w:numPr>
          <w:ilvl w:val="0"/>
          <w:numId w:val="17"/>
        </w:numPr>
        <w:ind w:leftChars="0"/>
      </w:pPr>
      <w:r>
        <w:rPr>
          <w:rFonts w:hint="eastAsia"/>
        </w:rPr>
        <w:t>ウェブアンケートの実施期間は</w:t>
      </w:r>
      <w:r>
        <w:rPr>
          <w:rFonts w:hint="eastAsia"/>
        </w:rPr>
        <w:t>IPA</w:t>
      </w:r>
      <w:r>
        <w:rPr>
          <w:rFonts w:hint="eastAsia"/>
        </w:rPr>
        <w:t>担当者と相談し決定する。実施期間中は</w:t>
      </w:r>
      <w:r w:rsidRPr="007668C6">
        <w:t>IPA</w:t>
      </w:r>
      <w:r w:rsidRPr="007668C6">
        <w:t>が当該アンケートを実施していることのお知らせ</w:t>
      </w:r>
      <w:r>
        <w:rPr>
          <w:rFonts w:hint="eastAsia"/>
        </w:rPr>
        <w:t>を</w:t>
      </w:r>
      <w:r w:rsidRPr="007668C6">
        <w:t>IPA</w:t>
      </w:r>
      <w:r w:rsidRPr="007668C6">
        <w:t>のサイト上に掲載予定</w:t>
      </w:r>
      <w:r>
        <w:rPr>
          <w:rFonts w:hint="eastAsia"/>
        </w:rPr>
        <w:t>であるため、実施期間を変更する場合はあらかじめ</w:t>
      </w:r>
      <w:r>
        <w:rPr>
          <w:rFonts w:hint="eastAsia"/>
        </w:rPr>
        <w:t>IPA</w:t>
      </w:r>
      <w:r>
        <w:rPr>
          <w:rFonts w:hint="eastAsia"/>
        </w:rPr>
        <w:t>担当者に連絡のこと。</w:t>
      </w:r>
    </w:p>
    <w:p w14:paraId="0A947C2C" w14:textId="77777777" w:rsidR="008E4C78" w:rsidRDefault="008E4C78">
      <w:pPr>
        <w:pStyle w:val="af6"/>
        <w:numPr>
          <w:ilvl w:val="0"/>
          <w:numId w:val="17"/>
        </w:numPr>
        <w:ind w:leftChars="0"/>
      </w:pPr>
      <w:r>
        <w:rPr>
          <w:rFonts w:hint="eastAsia"/>
        </w:rPr>
        <w:t>アンケート実施期間中は回収目標数に対する達成状況を最低週</w:t>
      </w:r>
      <w:r>
        <w:rPr>
          <w:rFonts w:hint="eastAsia"/>
        </w:rPr>
        <w:t>1</w:t>
      </w:r>
      <w:r>
        <w:rPr>
          <w:rFonts w:hint="eastAsia"/>
        </w:rPr>
        <w:t>回報告すること。</w:t>
      </w:r>
    </w:p>
    <w:p w14:paraId="7D6C5DD3" w14:textId="77777777" w:rsidR="008E4C78" w:rsidRDefault="008E4C78">
      <w:pPr>
        <w:pStyle w:val="af6"/>
        <w:numPr>
          <w:ilvl w:val="0"/>
          <w:numId w:val="17"/>
        </w:numPr>
        <w:ind w:leftChars="0"/>
      </w:pPr>
      <w:r>
        <w:rPr>
          <w:rFonts w:hint="eastAsia"/>
        </w:rPr>
        <w:t>ウェブアンケート実施期間中は、原則として常時ウェブアンケートが稼働状態であることが望ましい。メンテナンス等で利用できない場合がある際は、事前に告知の上、通常回答されるであろう時間帯を十分考慮して、回答に極力支障がでないように努めること。また、通常回答されるであろう時間帯に障害の発生等があった場合は、速やかに復旧対応を行うこと。当該時間帯に</w:t>
      </w:r>
      <w:r>
        <w:t>1</w:t>
      </w:r>
      <w:r>
        <w:t>時間以上利用できないなど回収への影響が大きいと</w:t>
      </w:r>
      <w:r>
        <w:t>IPA</w:t>
      </w:r>
      <w:r>
        <w:t>が判断する場合は、請負者の責任で、スケジュールの調整や回答者への対応など、影響を小さくするための措置</w:t>
      </w:r>
      <w:r>
        <w:rPr>
          <w:rFonts w:hint="eastAsia"/>
        </w:rPr>
        <w:t>を</w:t>
      </w:r>
      <w:r>
        <w:t>IPA</w:t>
      </w:r>
      <w:r w:rsidRPr="00D437D7">
        <w:rPr>
          <w:rFonts w:hint="eastAsia"/>
        </w:rPr>
        <w:t>担当者</w:t>
      </w:r>
      <w:r>
        <w:t>と決定すること</w:t>
      </w:r>
    </w:p>
    <w:p w14:paraId="4158708C" w14:textId="77777777" w:rsidR="008E4C78" w:rsidRPr="006A3530" w:rsidRDefault="008E4C78" w:rsidP="008E4C78"/>
    <w:p w14:paraId="78E27F4D" w14:textId="77777777" w:rsidR="008E4C78" w:rsidRPr="00DB5803" w:rsidRDefault="008E4C78">
      <w:pPr>
        <w:pStyle w:val="af6"/>
        <w:numPr>
          <w:ilvl w:val="1"/>
          <w:numId w:val="4"/>
        </w:numPr>
        <w:ind w:leftChars="0"/>
        <w:outlineLvl w:val="1"/>
      </w:pPr>
      <w:bookmarkStart w:id="36" w:name="_Toc132317930"/>
      <w:r>
        <w:rPr>
          <w:rFonts w:hint="eastAsia"/>
        </w:rPr>
        <w:t>データクリーニング</w:t>
      </w:r>
      <w:bookmarkEnd w:id="36"/>
    </w:p>
    <w:p w14:paraId="243AA203" w14:textId="77777777" w:rsidR="008E4C78" w:rsidRDefault="008E4C78" w:rsidP="008E4C78">
      <w:pPr>
        <w:ind w:firstLineChars="100" w:firstLine="202"/>
      </w:pPr>
      <w:bookmarkStart w:id="37" w:name="_Hlk121408438"/>
      <w:r>
        <w:rPr>
          <w:rFonts w:hint="eastAsia"/>
        </w:rPr>
        <w:t>全問回答されたアンケートについて、データのクリーニングを実施すること。なお、</w:t>
      </w:r>
      <w:r w:rsidRPr="00E745D8">
        <w:rPr>
          <w:rFonts w:hint="eastAsia"/>
        </w:rPr>
        <w:t>表</w:t>
      </w:r>
      <w:r w:rsidRPr="00E745D8">
        <w:t xml:space="preserve"> 2</w:t>
      </w:r>
      <w:r>
        <w:rPr>
          <w:rFonts w:hint="eastAsia"/>
        </w:rPr>
        <w:t>の</w:t>
      </w:r>
      <w:r w:rsidRPr="00E745D8">
        <w:t>業種別有効回答数</w:t>
      </w:r>
      <w:r>
        <w:rPr>
          <w:rFonts w:hint="eastAsia"/>
        </w:rPr>
        <w:t>は</w:t>
      </w:r>
      <w:r w:rsidRPr="004F5378">
        <w:rPr>
          <w:rFonts w:hint="eastAsia"/>
        </w:rPr>
        <w:t>データクリーニングの実施後に確保しなければならない最低数である。</w:t>
      </w:r>
    </w:p>
    <w:p w14:paraId="78661C70" w14:textId="77777777" w:rsidR="008E4C78" w:rsidRDefault="008E4C78" w:rsidP="008E4C78">
      <w:pPr>
        <w:ind w:firstLineChars="100" w:firstLine="202"/>
      </w:pPr>
      <w:r>
        <w:rPr>
          <w:rFonts w:hint="eastAsia"/>
        </w:rPr>
        <w:t>クリーニングにおける除外の基準については</w:t>
      </w:r>
      <w:r>
        <w:t>IPA</w:t>
      </w:r>
      <w:r>
        <w:t>担当者と協議の上決定すること。除外の方法はマクロ等による自動処理、リサーチャーによる手動での除外等、手段は問わない。</w:t>
      </w:r>
    </w:p>
    <w:p w14:paraId="005DDC3E" w14:textId="77777777" w:rsidR="008E4C78" w:rsidRDefault="008E4C78" w:rsidP="008E4C78">
      <w:pPr>
        <w:ind w:firstLineChars="100" w:firstLine="202"/>
      </w:pPr>
      <w:r>
        <w:rPr>
          <w:rFonts w:hint="eastAsia"/>
        </w:rPr>
        <w:t>なお、適切に除外されていることを</w:t>
      </w:r>
      <w:r>
        <w:rPr>
          <w:rFonts w:hint="eastAsia"/>
        </w:rPr>
        <w:t>IPA</w:t>
      </w:r>
      <w:r>
        <w:rPr>
          <w:rFonts w:hint="eastAsia"/>
        </w:rPr>
        <w:t>内でも検証できるよう、納品いただくローデータにはデータクリーニングにより除外したデータも含むこと。その際、除外したデータと集計に用いたデータが区別できるようにすること。</w:t>
      </w:r>
    </w:p>
    <w:p w14:paraId="2BD6EB33" w14:textId="77777777" w:rsidR="008E4C78" w:rsidRDefault="008E4C78" w:rsidP="008E4C78">
      <w:pPr>
        <w:ind w:firstLineChars="100" w:firstLine="202"/>
      </w:pPr>
    </w:p>
    <w:p w14:paraId="6F09D19A" w14:textId="77777777" w:rsidR="008E4C78" w:rsidRDefault="008E4C78" w:rsidP="008E4C78">
      <w:pPr>
        <w:ind w:firstLineChars="100" w:firstLine="202"/>
      </w:pPr>
      <w:r>
        <w:rPr>
          <w:rFonts w:hint="eastAsia"/>
        </w:rPr>
        <w:t>含めていただきたい除外基準</w:t>
      </w:r>
    </w:p>
    <w:p w14:paraId="66BAF382" w14:textId="77777777" w:rsidR="008E4C78" w:rsidRDefault="008E4C78">
      <w:pPr>
        <w:pStyle w:val="af6"/>
        <w:numPr>
          <w:ilvl w:val="0"/>
          <w:numId w:val="12"/>
        </w:numPr>
        <w:ind w:leftChars="0"/>
      </w:pPr>
      <w:r>
        <w:rPr>
          <w:rFonts w:hint="eastAsia"/>
        </w:rPr>
        <w:t>ウェブアンケートの短時間回答者の除外</w:t>
      </w:r>
    </w:p>
    <w:p w14:paraId="2D1CB817" w14:textId="77777777" w:rsidR="008E4C78" w:rsidRDefault="008E4C78" w:rsidP="008E4C78">
      <w:pPr>
        <w:pStyle w:val="af6"/>
        <w:ind w:leftChars="0" w:left="420"/>
      </w:pPr>
      <w:r>
        <w:rPr>
          <w:rFonts w:hint="eastAsia"/>
        </w:rPr>
        <w:t>ウェブアンケートの回答時間が短く回答の信頼性が疑わしい回答を除外する。</w:t>
      </w:r>
    </w:p>
    <w:p w14:paraId="41CF197B" w14:textId="77777777" w:rsidR="008E4C78" w:rsidRDefault="008E4C78" w:rsidP="008E4C78">
      <w:pPr>
        <w:pStyle w:val="af6"/>
        <w:ind w:leftChars="0" w:left="420"/>
      </w:pPr>
      <w:r>
        <w:rPr>
          <w:rFonts w:hint="eastAsia"/>
        </w:rPr>
        <w:t>なお、目安は「回答者全体を回答時間順に並べたときに時間の短い方から</w:t>
      </w:r>
      <w:r>
        <w:rPr>
          <w:rFonts w:hint="eastAsia"/>
        </w:rPr>
        <w:t>5%</w:t>
      </w:r>
      <w:r>
        <w:rPr>
          <w:rFonts w:hint="eastAsia"/>
        </w:rPr>
        <w:t>」と「回答時間が</w:t>
      </w:r>
      <w:r>
        <w:rPr>
          <w:rFonts w:hint="eastAsia"/>
        </w:rPr>
        <w:t>5</w:t>
      </w:r>
      <w:r>
        <w:rPr>
          <w:rFonts w:hint="eastAsia"/>
        </w:rPr>
        <w:t>分未満」の人数が多い方とする。</w:t>
      </w:r>
    </w:p>
    <w:p w14:paraId="41115654" w14:textId="77777777" w:rsidR="008E4C78" w:rsidRPr="00006ECF" w:rsidRDefault="008E4C78" w:rsidP="008E4C78">
      <w:pPr>
        <w:pStyle w:val="af6"/>
        <w:ind w:leftChars="0" w:left="420"/>
      </w:pPr>
    </w:p>
    <w:p w14:paraId="5129BBC4" w14:textId="77777777" w:rsidR="008E4C78" w:rsidRDefault="008E4C78">
      <w:pPr>
        <w:pStyle w:val="af6"/>
        <w:numPr>
          <w:ilvl w:val="0"/>
          <w:numId w:val="12"/>
        </w:numPr>
        <w:ind w:leftChars="0"/>
      </w:pPr>
      <w:r>
        <w:rPr>
          <w:rFonts w:hint="eastAsia"/>
        </w:rPr>
        <w:t>調査対象としてふさわしくない回答の除外</w:t>
      </w:r>
    </w:p>
    <w:p w14:paraId="49153395" w14:textId="77777777" w:rsidR="008E4C78" w:rsidRDefault="008E4C78" w:rsidP="008E4C78">
      <w:pPr>
        <w:pStyle w:val="af6"/>
        <w:ind w:leftChars="0" w:left="420"/>
      </w:pPr>
      <w:r>
        <w:rPr>
          <w:rFonts w:hint="eastAsia"/>
        </w:rPr>
        <w:t>回答がすべて「１」あるいはすべて「５」のものを除外する。回答としてはありうるが、可視化ツールを利用する必要がない企業であり、今回の調査の目的にそぐわないため。</w:t>
      </w:r>
    </w:p>
    <w:p w14:paraId="4D68ABC0" w14:textId="77777777" w:rsidR="008E4C78" w:rsidRPr="00D56075" w:rsidRDefault="008E4C78" w:rsidP="008E4C78"/>
    <w:p w14:paraId="4391CFAC" w14:textId="77777777" w:rsidR="008E4C78" w:rsidRDefault="008E4C78">
      <w:pPr>
        <w:pStyle w:val="af6"/>
        <w:numPr>
          <w:ilvl w:val="0"/>
          <w:numId w:val="12"/>
        </w:numPr>
        <w:ind w:leftChars="0"/>
      </w:pPr>
      <w:r>
        <w:rPr>
          <w:rFonts w:hint="eastAsia"/>
        </w:rPr>
        <w:t>不誠実な回答の除外</w:t>
      </w:r>
    </w:p>
    <w:p w14:paraId="4BD8DB0A" w14:textId="77777777" w:rsidR="008E4C78" w:rsidRDefault="008E4C78" w:rsidP="008E4C78">
      <w:pPr>
        <w:pStyle w:val="af6"/>
        <w:ind w:leftChars="0" w:left="420"/>
      </w:pPr>
      <w:r>
        <w:rPr>
          <w:rFonts w:hint="eastAsia"/>
        </w:rPr>
        <w:t>IPA</w:t>
      </w:r>
      <w:r>
        <w:rPr>
          <w:rFonts w:hint="eastAsia"/>
        </w:rPr>
        <w:t>が追加した</w:t>
      </w:r>
      <w:r>
        <w:rPr>
          <w:rFonts w:hint="eastAsia"/>
        </w:rPr>
        <w:t>1</w:t>
      </w:r>
      <w:r>
        <w:rPr>
          <w:rFonts w:hint="eastAsia"/>
        </w:rPr>
        <w:t>問と同じ設問について回答が異なるものを除外する。</w:t>
      </w:r>
    </w:p>
    <w:p w14:paraId="5957FB81" w14:textId="77777777" w:rsidR="008E4C78" w:rsidRDefault="008E4C78" w:rsidP="008E4C78"/>
    <w:p w14:paraId="1F585AC8" w14:textId="77777777" w:rsidR="008E4C78" w:rsidRPr="00DB5803" w:rsidRDefault="008E4C78">
      <w:pPr>
        <w:pStyle w:val="af6"/>
        <w:numPr>
          <w:ilvl w:val="1"/>
          <w:numId w:val="4"/>
        </w:numPr>
        <w:ind w:leftChars="0"/>
        <w:outlineLvl w:val="1"/>
      </w:pPr>
      <w:bookmarkStart w:id="38" w:name="_Toc132317931"/>
      <w:r>
        <w:rPr>
          <w:rFonts w:hint="eastAsia"/>
        </w:rPr>
        <w:t>レベルの算出</w:t>
      </w:r>
      <w:bookmarkEnd w:id="38"/>
    </w:p>
    <w:p w14:paraId="1B9F791C" w14:textId="77777777" w:rsidR="008E4C78" w:rsidRDefault="008E4C78" w:rsidP="008E4C78">
      <w:pPr>
        <w:ind w:firstLineChars="100" w:firstLine="202"/>
      </w:pPr>
      <w:r>
        <w:rPr>
          <w:rFonts w:hint="eastAsia"/>
        </w:rPr>
        <w:t>回答者ごとに重要</w:t>
      </w:r>
      <w:r>
        <w:rPr>
          <w:rFonts w:hint="eastAsia"/>
        </w:rPr>
        <w:t>10</w:t>
      </w:r>
      <w:r>
        <w:rPr>
          <w:rFonts w:hint="eastAsia"/>
        </w:rPr>
        <w:t>項目ごとのレベルを算出する。</w:t>
      </w:r>
    </w:p>
    <w:p w14:paraId="4FF5E177" w14:textId="77777777" w:rsidR="008E4C78" w:rsidRDefault="008E4C78" w:rsidP="008E4C78">
      <w:pPr>
        <w:ind w:firstLineChars="100" w:firstLine="202"/>
      </w:pPr>
      <w:r>
        <w:rPr>
          <w:rFonts w:hint="eastAsia"/>
        </w:rPr>
        <w:t>「表１　重要１０項目と可視化ツールの設問数」に示した、項目ごとの設問の平均値をとったものを当該項目のレベルとする。</w:t>
      </w:r>
    </w:p>
    <w:p w14:paraId="26D77836" w14:textId="77777777" w:rsidR="008E4C78" w:rsidRPr="00537520" w:rsidRDefault="008E4C78" w:rsidP="008E4C78"/>
    <w:p w14:paraId="332B6B43" w14:textId="77777777" w:rsidR="008E4C78" w:rsidRPr="00DB5803" w:rsidRDefault="008E4C78">
      <w:pPr>
        <w:pStyle w:val="af6"/>
        <w:numPr>
          <w:ilvl w:val="1"/>
          <w:numId w:val="4"/>
        </w:numPr>
        <w:ind w:leftChars="0"/>
        <w:outlineLvl w:val="1"/>
      </w:pPr>
      <w:bookmarkStart w:id="39" w:name="_Toc132317932"/>
      <w:bookmarkEnd w:id="37"/>
      <w:r>
        <w:rPr>
          <w:rFonts w:hint="eastAsia"/>
        </w:rPr>
        <w:t>調査報告書の作成</w:t>
      </w:r>
      <w:bookmarkEnd w:id="39"/>
    </w:p>
    <w:p w14:paraId="23BEB34C" w14:textId="77777777" w:rsidR="008E4C78" w:rsidRDefault="008E4C78" w:rsidP="008E4C78">
      <w:pPr>
        <w:ind w:firstLineChars="100" w:firstLine="202"/>
      </w:pPr>
      <w:r>
        <w:rPr>
          <w:rFonts w:hint="eastAsia"/>
        </w:rPr>
        <w:t>アンケート調査の結果を調査報告書にまとめる。調査報告書は</w:t>
      </w:r>
      <w:r w:rsidRPr="008311A3">
        <w:t>Microsoft Office 2013</w:t>
      </w:r>
      <w:r w:rsidRPr="008311A3">
        <w:t>（</w:t>
      </w:r>
      <w:r w:rsidRPr="008311A3">
        <w:t>Word / Excel</w:t>
      </w:r>
      <w:r>
        <w:rPr>
          <w:rFonts w:hint="eastAsia"/>
        </w:rPr>
        <w:t xml:space="preserve"> /</w:t>
      </w:r>
      <w:r>
        <w:t xml:space="preserve"> </w:t>
      </w:r>
      <w:r>
        <w:rPr>
          <w:rFonts w:hint="eastAsia"/>
        </w:rPr>
        <w:t>PowerPoint</w:t>
      </w:r>
      <w:r w:rsidRPr="008311A3">
        <w:t>）互換</w:t>
      </w:r>
      <w:r>
        <w:rPr>
          <w:rFonts w:hint="eastAsia"/>
        </w:rPr>
        <w:t>とする。調査報告書には、集計結果、グラフを含む。下記の集計・グラフの種別は必須とする。</w:t>
      </w:r>
    </w:p>
    <w:p w14:paraId="65F128CC" w14:textId="77777777" w:rsidR="008E4C78" w:rsidRPr="005D0548" w:rsidRDefault="008E4C78" w:rsidP="008E4C78">
      <w:pPr>
        <w:ind w:firstLineChars="100" w:firstLine="202"/>
      </w:pPr>
      <w:r>
        <w:rPr>
          <w:rFonts w:hint="eastAsia"/>
        </w:rPr>
        <w:t xml:space="preserve">　請負者は、</w:t>
      </w:r>
      <w:r w:rsidRPr="003F4462">
        <w:rPr>
          <w:rFonts w:hint="eastAsia"/>
        </w:rPr>
        <w:t>アンケート調査の結果を調査報告書にまとめ</w:t>
      </w:r>
      <w:r>
        <w:rPr>
          <w:rFonts w:hint="eastAsia"/>
        </w:rPr>
        <w:t>、納品前に</w:t>
      </w:r>
      <w:r>
        <w:rPr>
          <w:rFonts w:hint="eastAsia"/>
        </w:rPr>
        <w:t>IPA</w:t>
      </w:r>
      <w:r>
        <w:rPr>
          <w:rFonts w:hint="eastAsia"/>
        </w:rPr>
        <w:t>担当者の事前確認を受けること。</w:t>
      </w:r>
    </w:p>
    <w:p w14:paraId="6FB7112B" w14:textId="77777777" w:rsidR="008E4C78" w:rsidRDefault="008E4C78" w:rsidP="008E4C78"/>
    <w:p w14:paraId="5D1A9083" w14:textId="77777777" w:rsidR="008E4C78" w:rsidRDefault="008E4C78">
      <w:pPr>
        <w:pStyle w:val="af6"/>
        <w:numPr>
          <w:ilvl w:val="0"/>
          <w:numId w:val="9"/>
        </w:numPr>
        <w:ind w:leftChars="0"/>
      </w:pPr>
      <w:r>
        <w:rPr>
          <w:rFonts w:hint="eastAsia"/>
        </w:rPr>
        <w:t>集計結果</w:t>
      </w:r>
    </w:p>
    <w:p w14:paraId="5F26CF06" w14:textId="77777777" w:rsidR="008E4C78" w:rsidRDefault="008E4C78">
      <w:pPr>
        <w:pStyle w:val="af6"/>
        <w:numPr>
          <w:ilvl w:val="0"/>
          <w:numId w:val="7"/>
        </w:numPr>
        <w:ind w:leftChars="0"/>
      </w:pPr>
      <w:r>
        <w:rPr>
          <w:rFonts w:hint="eastAsia"/>
        </w:rPr>
        <w:t>件数の集計</w:t>
      </w:r>
    </w:p>
    <w:p w14:paraId="6EE1066C" w14:textId="77777777" w:rsidR="008E4C78" w:rsidRDefault="008E4C78">
      <w:pPr>
        <w:pStyle w:val="af6"/>
        <w:numPr>
          <w:ilvl w:val="1"/>
          <w:numId w:val="7"/>
        </w:numPr>
        <w:ind w:leftChars="0"/>
      </w:pPr>
      <w:r>
        <w:rPr>
          <w:rFonts w:hint="eastAsia"/>
        </w:rPr>
        <w:t>業種別（</w:t>
      </w:r>
      <w:r>
        <w:rPr>
          <w:rFonts w:hint="eastAsia"/>
        </w:rPr>
        <w:t>4.1</w:t>
      </w:r>
      <w:r>
        <w:rPr>
          <w:rFonts w:hint="eastAsia"/>
        </w:rPr>
        <w:t>①</w:t>
      </w:r>
      <w:r>
        <w:rPr>
          <w:rFonts w:hint="eastAsia"/>
        </w:rPr>
        <w:t>a)</w:t>
      </w:r>
      <w:r>
        <w:rPr>
          <w:rFonts w:hint="eastAsia"/>
        </w:rPr>
        <w:t>）の回答件数</w:t>
      </w:r>
    </w:p>
    <w:p w14:paraId="49C056FE" w14:textId="77777777" w:rsidR="008E4C78" w:rsidRDefault="008E4C78">
      <w:pPr>
        <w:pStyle w:val="af6"/>
        <w:numPr>
          <w:ilvl w:val="1"/>
          <w:numId w:val="7"/>
        </w:numPr>
        <w:ind w:leftChars="0"/>
      </w:pPr>
      <w:r>
        <w:rPr>
          <w:rFonts w:hint="eastAsia"/>
        </w:rPr>
        <w:t>従業員数別（</w:t>
      </w:r>
      <w:r>
        <w:rPr>
          <w:rFonts w:hint="eastAsia"/>
        </w:rPr>
        <w:t>4.1</w:t>
      </w:r>
      <w:r>
        <w:rPr>
          <w:rFonts w:hint="eastAsia"/>
        </w:rPr>
        <w:t>①</w:t>
      </w:r>
      <w:r>
        <w:rPr>
          <w:rFonts w:hint="eastAsia"/>
        </w:rPr>
        <w:t>b)</w:t>
      </w:r>
      <w:r>
        <w:rPr>
          <w:rFonts w:hint="eastAsia"/>
        </w:rPr>
        <w:t>）の回答件数</w:t>
      </w:r>
    </w:p>
    <w:p w14:paraId="72D62E8E" w14:textId="77777777" w:rsidR="008E4C78" w:rsidRDefault="008E4C78">
      <w:pPr>
        <w:pStyle w:val="af6"/>
        <w:numPr>
          <w:ilvl w:val="1"/>
          <w:numId w:val="7"/>
        </w:numPr>
        <w:ind w:leftChars="0"/>
      </w:pPr>
      <w:r>
        <w:rPr>
          <w:rFonts w:hint="eastAsia"/>
        </w:rPr>
        <w:t>部門別（</w:t>
      </w:r>
      <w:r>
        <w:rPr>
          <w:rFonts w:hint="eastAsia"/>
        </w:rPr>
        <w:t>4.1</w:t>
      </w:r>
      <w:r>
        <w:rPr>
          <w:rFonts w:hint="eastAsia"/>
        </w:rPr>
        <w:t>①</w:t>
      </w:r>
      <w:r>
        <w:rPr>
          <w:rFonts w:hint="eastAsia"/>
        </w:rPr>
        <w:t>c)</w:t>
      </w:r>
      <w:r>
        <w:rPr>
          <w:rFonts w:hint="eastAsia"/>
        </w:rPr>
        <w:t>）の回答件数</w:t>
      </w:r>
    </w:p>
    <w:p w14:paraId="1DC4E716" w14:textId="77777777" w:rsidR="008E4C78" w:rsidRDefault="008E4C78">
      <w:pPr>
        <w:pStyle w:val="af6"/>
        <w:numPr>
          <w:ilvl w:val="1"/>
          <w:numId w:val="7"/>
        </w:numPr>
        <w:ind w:leftChars="0"/>
      </w:pPr>
      <w:r>
        <w:rPr>
          <w:rFonts w:hint="eastAsia"/>
        </w:rPr>
        <w:t>役職別（</w:t>
      </w:r>
      <w:r>
        <w:rPr>
          <w:rFonts w:hint="eastAsia"/>
        </w:rPr>
        <w:t>4.1</w:t>
      </w:r>
      <w:r>
        <w:rPr>
          <w:rFonts w:hint="eastAsia"/>
        </w:rPr>
        <w:t>①</w:t>
      </w:r>
      <w:r>
        <w:rPr>
          <w:rFonts w:hint="eastAsia"/>
        </w:rPr>
        <w:t>d)</w:t>
      </w:r>
      <w:r>
        <w:rPr>
          <w:rFonts w:hint="eastAsia"/>
        </w:rPr>
        <w:t>）の回答件数</w:t>
      </w:r>
    </w:p>
    <w:p w14:paraId="25E2073E" w14:textId="77777777" w:rsidR="008E4C78" w:rsidRDefault="008E4C78">
      <w:pPr>
        <w:pStyle w:val="af6"/>
        <w:numPr>
          <w:ilvl w:val="1"/>
          <w:numId w:val="7"/>
        </w:numPr>
        <w:ind w:leftChars="0"/>
      </w:pPr>
      <w:r>
        <w:rPr>
          <w:rFonts w:hint="eastAsia"/>
        </w:rPr>
        <w:t>設問別（</w:t>
      </w:r>
      <w:r>
        <w:rPr>
          <w:rFonts w:hint="eastAsia"/>
        </w:rPr>
        <w:t>4.1</w:t>
      </w:r>
      <w:r>
        <w:rPr>
          <w:rFonts w:hint="eastAsia"/>
        </w:rPr>
        <w:t>②</w:t>
      </w:r>
      <w:r>
        <w:rPr>
          <w:rFonts w:hint="eastAsia"/>
        </w:rPr>
        <w:t>a)</w:t>
      </w:r>
      <w:r>
        <w:rPr>
          <w:rFonts w:hint="eastAsia"/>
        </w:rPr>
        <w:t>）の回答件数</w:t>
      </w:r>
    </w:p>
    <w:p w14:paraId="6B3C9D9A" w14:textId="77777777" w:rsidR="008E4C78" w:rsidRDefault="008E4C78">
      <w:pPr>
        <w:pStyle w:val="af6"/>
        <w:numPr>
          <w:ilvl w:val="1"/>
          <w:numId w:val="7"/>
        </w:numPr>
        <w:ind w:leftChars="0"/>
      </w:pPr>
      <w:r w:rsidRPr="00A217C2">
        <w:rPr>
          <w:rFonts w:hint="eastAsia"/>
        </w:rPr>
        <w:t>選択肢別</w:t>
      </w:r>
      <w:r>
        <w:rPr>
          <w:rFonts w:hint="eastAsia"/>
        </w:rPr>
        <w:t>（</w:t>
      </w:r>
      <w:r>
        <w:rPr>
          <w:rFonts w:hint="eastAsia"/>
        </w:rPr>
        <w:t>4.1</w:t>
      </w:r>
      <w:r>
        <w:rPr>
          <w:rFonts w:hint="eastAsia"/>
        </w:rPr>
        <w:t>②</w:t>
      </w:r>
      <w:r>
        <w:rPr>
          <w:rFonts w:hint="eastAsia"/>
        </w:rPr>
        <w:t>b)</w:t>
      </w:r>
      <w:r>
        <w:rPr>
          <w:rFonts w:hint="eastAsia"/>
        </w:rPr>
        <w:t>）</w:t>
      </w:r>
      <w:r w:rsidRPr="00A217C2">
        <w:rPr>
          <w:rFonts w:hint="eastAsia"/>
        </w:rPr>
        <w:t>の回答件数</w:t>
      </w:r>
    </w:p>
    <w:p w14:paraId="0F77131C" w14:textId="77777777" w:rsidR="008E4C78" w:rsidRDefault="008E4C78" w:rsidP="008E4C78">
      <w:pPr>
        <w:pStyle w:val="af6"/>
        <w:ind w:leftChars="0" w:left="1260"/>
      </w:pPr>
    </w:p>
    <w:p w14:paraId="6624DDE1" w14:textId="77777777" w:rsidR="008E4C78" w:rsidRDefault="008E4C78">
      <w:pPr>
        <w:pStyle w:val="af6"/>
        <w:numPr>
          <w:ilvl w:val="0"/>
          <w:numId w:val="7"/>
        </w:numPr>
        <w:ind w:leftChars="0"/>
      </w:pPr>
      <w:r>
        <w:rPr>
          <w:rFonts w:hint="eastAsia"/>
        </w:rPr>
        <w:t>レベルの集計</w:t>
      </w:r>
    </w:p>
    <w:p w14:paraId="2F60F03C" w14:textId="77777777" w:rsidR="008E4C78" w:rsidRDefault="008E4C78">
      <w:pPr>
        <w:pStyle w:val="af6"/>
        <w:numPr>
          <w:ilvl w:val="1"/>
          <w:numId w:val="7"/>
        </w:numPr>
        <w:ind w:leftChars="0"/>
      </w:pPr>
      <w:r>
        <w:rPr>
          <w:rFonts w:hint="eastAsia"/>
        </w:rPr>
        <w:t>業種別重要</w:t>
      </w:r>
      <w:r>
        <w:rPr>
          <w:rFonts w:hint="eastAsia"/>
        </w:rPr>
        <w:t>10</w:t>
      </w:r>
      <w:r>
        <w:rPr>
          <w:rFonts w:hint="eastAsia"/>
        </w:rPr>
        <w:t>項目別の平均値</w:t>
      </w:r>
    </w:p>
    <w:p w14:paraId="34ECEC10" w14:textId="77777777" w:rsidR="008E4C78" w:rsidRDefault="008E4C78">
      <w:pPr>
        <w:pStyle w:val="af6"/>
        <w:numPr>
          <w:ilvl w:val="1"/>
          <w:numId w:val="7"/>
        </w:numPr>
        <w:ind w:leftChars="0"/>
      </w:pPr>
      <w:r>
        <w:rPr>
          <w:rFonts w:hint="eastAsia"/>
        </w:rPr>
        <w:t>従業員数別重要</w:t>
      </w:r>
      <w:r>
        <w:rPr>
          <w:rFonts w:hint="eastAsia"/>
        </w:rPr>
        <w:t>10</w:t>
      </w:r>
      <w:r>
        <w:rPr>
          <w:rFonts w:hint="eastAsia"/>
        </w:rPr>
        <w:t>項目別の平均値</w:t>
      </w:r>
    </w:p>
    <w:p w14:paraId="0028F97C" w14:textId="77777777" w:rsidR="008E4C78" w:rsidRDefault="008E4C78">
      <w:pPr>
        <w:pStyle w:val="af6"/>
        <w:numPr>
          <w:ilvl w:val="1"/>
          <w:numId w:val="7"/>
        </w:numPr>
        <w:ind w:leftChars="0"/>
      </w:pPr>
      <w:r>
        <w:rPr>
          <w:rFonts w:hint="eastAsia"/>
        </w:rPr>
        <w:t>業種別設問別の平均値</w:t>
      </w:r>
    </w:p>
    <w:p w14:paraId="3EF7AB17" w14:textId="77777777" w:rsidR="008E4C78" w:rsidRDefault="008E4C78">
      <w:pPr>
        <w:pStyle w:val="af6"/>
        <w:numPr>
          <w:ilvl w:val="1"/>
          <w:numId w:val="7"/>
        </w:numPr>
        <w:ind w:leftChars="0"/>
      </w:pPr>
      <w:r>
        <w:rPr>
          <w:rFonts w:hint="eastAsia"/>
        </w:rPr>
        <w:t>従業員数別設問別の平均値</w:t>
      </w:r>
    </w:p>
    <w:p w14:paraId="3E6B6F2B" w14:textId="77777777" w:rsidR="008E4C78" w:rsidRDefault="008E4C78" w:rsidP="008E4C78">
      <w:pPr>
        <w:pStyle w:val="af6"/>
        <w:ind w:leftChars="0" w:left="1260"/>
      </w:pPr>
    </w:p>
    <w:p w14:paraId="3A94965E" w14:textId="77777777" w:rsidR="008E4C78" w:rsidRDefault="008E4C78">
      <w:pPr>
        <w:pStyle w:val="af6"/>
        <w:numPr>
          <w:ilvl w:val="0"/>
          <w:numId w:val="7"/>
        </w:numPr>
        <w:ind w:leftChars="0"/>
      </w:pPr>
      <w:r>
        <w:rPr>
          <w:rFonts w:hint="eastAsia"/>
        </w:rPr>
        <w:t>データの分布</w:t>
      </w:r>
    </w:p>
    <w:p w14:paraId="71597481" w14:textId="77777777" w:rsidR="008E4C78" w:rsidRDefault="008E4C78">
      <w:pPr>
        <w:pStyle w:val="af6"/>
        <w:numPr>
          <w:ilvl w:val="1"/>
          <w:numId w:val="7"/>
        </w:numPr>
        <w:ind w:leftChars="0"/>
      </w:pPr>
      <w:r>
        <w:rPr>
          <w:rFonts w:hint="eastAsia"/>
        </w:rPr>
        <w:t>業種別重要</w:t>
      </w:r>
      <w:r>
        <w:rPr>
          <w:rFonts w:hint="eastAsia"/>
        </w:rPr>
        <w:t>10</w:t>
      </w:r>
      <w:r>
        <w:rPr>
          <w:rFonts w:hint="eastAsia"/>
        </w:rPr>
        <w:t>項目別の四分位数、平均値、中央値、最頻値</w:t>
      </w:r>
    </w:p>
    <w:p w14:paraId="0FD76955" w14:textId="77777777" w:rsidR="008E4C78" w:rsidRDefault="008E4C78" w:rsidP="008E4C78"/>
    <w:p w14:paraId="55F0AE14" w14:textId="77777777" w:rsidR="008E4C78" w:rsidRDefault="008E4C78">
      <w:pPr>
        <w:pStyle w:val="af6"/>
        <w:numPr>
          <w:ilvl w:val="0"/>
          <w:numId w:val="9"/>
        </w:numPr>
        <w:ind w:leftChars="0"/>
      </w:pPr>
      <w:r>
        <w:rPr>
          <w:rFonts w:hint="eastAsia"/>
        </w:rPr>
        <w:t>グラフの作成</w:t>
      </w:r>
    </w:p>
    <w:p w14:paraId="0D532B0E" w14:textId="77777777" w:rsidR="008E4C78" w:rsidRDefault="008E4C78">
      <w:pPr>
        <w:pStyle w:val="af6"/>
        <w:numPr>
          <w:ilvl w:val="0"/>
          <w:numId w:val="10"/>
        </w:numPr>
        <w:ind w:leftChars="0"/>
      </w:pPr>
      <w:r w:rsidRPr="008311A3">
        <w:rPr>
          <w:rFonts w:hint="eastAsia"/>
        </w:rPr>
        <w:t>件数の集計</w:t>
      </w:r>
    </w:p>
    <w:p w14:paraId="4AA7803E" w14:textId="77777777" w:rsidR="008E4C78" w:rsidRDefault="008E4C78">
      <w:pPr>
        <w:pStyle w:val="af6"/>
        <w:numPr>
          <w:ilvl w:val="1"/>
          <w:numId w:val="10"/>
        </w:numPr>
        <w:ind w:leftChars="0"/>
      </w:pPr>
      <w:r>
        <w:rPr>
          <w:rFonts w:hint="eastAsia"/>
        </w:rPr>
        <w:t>～（エ）棒グラフ</w:t>
      </w:r>
    </w:p>
    <w:p w14:paraId="16EFA14B" w14:textId="77777777" w:rsidR="008E4C78" w:rsidRDefault="008E4C78">
      <w:pPr>
        <w:pStyle w:val="af6"/>
        <w:numPr>
          <w:ilvl w:val="0"/>
          <w:numId w:val="10"/>
        </w:numPr>
        <w:ind w:leftChars="0"/>
      </w:pPr>
      <w:r>
        <w:rPr>
          <w:rFonts w:hint="eastAsia"/>
        </w:rPr>
        <w:t>レベルの集計</w:t>
      </w:r>
    </w:p>
    <w:p w14:paraId="020B7AC3" w14:textId="77777777" w:rsidR="008E4C78" w:rsidRDefault="008E4C78">
      <w:pPr>
        <w:pStyle w:val="af6"/>
        <w:numPr>
          <w:ilvl w:val="1"/>
          <w:numId w:val="10"/>
        </w:numPr>
        <w:ind w:leftChars="0"/>
      </w:pPr>
      <w:r>
        <w:rPr>
          <w:rFonts w:hint="eastAsia"/>
        </w:rPr>
        <w:t>（イ）レーダーチャート</w:t>
      </w:r>
    </w:p>
    <w:p w14:paraId="0D714D61" w14:textId="77777777" w:rsidR="008E4C78" w:rsidRDefault="008E4C78">
      <w:pPr>
        <w:pStyle w:val="af6"/>
        <w:numPr>
          <w:ilvl w:val="1"/>
          <w:numId w:val="11"/>
        </w:numPr>
        <w:ind w:leftChars="0"/>
      </w:pPr>
      <w:r>
        <w:rPr>
          <w:rFonts w:hint="eastAsia"/>
        </w:rPr>
        <w:t>（エ）折れ線グラフ</w:t>
      </w:r>
    </w:p>
    <w:p w14:paraId="4EB2411B" w14:textId="77777777" w:rsidR="008E4C78" w:rsidRDefault="008E4C78">
      <w:pPr>
        <w:pStyle w:val="af6"/>
        <w:numPr>
          <w:ilvl w:val="0"/>
          <w:numId w:val="10"/>
        </w:numPr>
        <w:ind w:leftChars="0"/>
      </w:pPr>
      <w:r>
        <w:rPr>
          <w:rFonts w:hint="eastAsia"/>
        </w:rPr>
        <w:t>データの分布</w:t>
      </w:r>
    </w:p>
    <w:p w14:paraId="27788280" w14:textId="77777777" w:rsidR="008E4C78" w:rsidRPr="002070E1" w:rsidRDefault="008E4C78">
      <w:pPr>
        <w:pStyle w:val="af6"/>
        <w:numPr>
          <w:ilvl w:val="1"/>
          <w:numId w:val="10"/>
        </w:numPr>
        <w:ind w:leftChars="0"/>
      </w:pPr>
      <w:r>
        <w:rPr>
          <w:rFonts w:hint="eastAsia"/>
        </w:rPr>
        <w:t>箱ひげ図</w:t>
      </w:r>
    </w:p>
    <w:p w14:paraId="55332C3C" w14:textId="77777777" w:rsidR="008E4C78" w:rsidRDefault="008E4C78" w:rsidP="008E4C78"/>
    <w:p w14:paraId="2734DB6E" w14:textId="77777777" w:rsidR="008E4C78" w:rsidRPr="00C53D3D" w:rsidRDefault="008E4C78">
      <w:pPr>
        <w:pStyle w:val="af6"/>
        <w:numPr>
          <w:ilvl w:val="0"/>
          <w:numId w:val="4"/>
        </w:numPr>
        <w:ind w:leftChars="0"/>
        <w:outlineLvl w:val="0"/>
      </w:pPr>
      <w:bookmarkStart w:id="40" w:name="_Toc132317933"/>
      <w:r w:rsidRPr="00C53D3D">
        <w:rPr>
          <w:rFonts w:hint="eastAsia"/>
        </w:rPr>
        <w:t>事業の実施体制</w:t>
      </w:r>
      <w:bookmarkEnd w:id="40"/>
    </w:p>
    <w:p w14:paraId="31D2D870" w14:textId="77777777" w:rsidR="008E4C78" w:rsidRPr="00C53D3D" w:rsidRDefault="008E4C78" w:rsidP="008E4C78">
      <w:pPr>
        <w:ind w:leftChars="100" w:left="202" w:firstLineChars="100" w:firstLine="202"/>
      </w:pPr>
      <w:r w:rsidRPr="00C53D3D">
        <w:rPr>
          <w:rFonts w:hint="eastAsia"/>
        </w:rPr>
        <w:t>本作業の実施に必要な体制を編成すること。編成に際しては、以下の条件を満たすこと。</w:t>
      </w:r>
    </w:p>
    <w:p w14:paraId="00C6137D" w14:textId="77777777" w:rsidR="008E4C78" w:rsidRPr="00882563" w:rsidRDefault="008E4C78">
      <w:pPr>
        <w:numPr>
          <w:ilvl w:val="0"/>
          <w:numId w:val="14"/>
        </w:numPr>
        <w:rPr>
          <w:rFonts w:ascii="ＭＳ 明朝" w:hAnsi="ＭＳ 明朝"/>
          <w:szCs w:val="21"/>
        </w:rPr>
      </w:pPr>
      <w:r w:rsidRPr="00882563">
        <w:rPr>
          <w:rFonts w:ascii="ＭＳ 明朝" w:hAnsi="ＭＳ 明朝" w:hint="eastAsia"/>
        </w:rPr>
        <w:t>回収数1,000件以上のウェブアンケート調査を過去に実施した経験があること。</w:t>
      </w:r>
    </w:p>
    <w:p w14:paraId="49E64ADF" w14:textId="77777777" w:rsidR="008E4C78" w:rsidRPr="00C53D3D" w:rsidRDefault="008E4C78">
      <w:pPr>
        <w:numPr>
          <w:ilvl w:val="0"/>
          <w:numId w:val="14"/>
        </w:numPr>
      </w:pPr>
      <w:r w:rsidRPr="00C53D3D">
        <w:rPr>
          <w:rFonts w:hint="eastAsia"/>
        </w:rPr>
        <w:t>業務の役割を定めた実働可能な人数を確保すること。また、円滑な事業遂行のための人員補助体制を組み込んだ体制とすること。</w:t>
      </w:r>
    </w:p>
    <w:p w14:paraId="22D32A27" w14:textId="77777777" w:rsidR="008E4C78" w:rsidRPr="00C53D3D" w:rsidRDefault="008E4C78">
      <w:pPr>
        <w:numPr>
          <w:ilvl w:val="0"/>
          <w:numId w:val="14"/>
        </w:numPr>
      </w:pPr>
      <w:r w:rsidRPr="00C53D3D">
        <w:rPr>
          <w:rFonts w:hint="eastAsia"/>
        </w:rPr>
        <w:t>プロジェクト責任者は、公的機関の調査プロジェクトの実施経験を有すること。経験を裏付ける実施経験などを提案に含めること。</w:t>
      </w:r>
    </w:p>
    <w:p w14:paraId="1A04D0A5" w14:textId="77777777" w:rsidR="008E4C78" w:rsidRDefault="008E4C78">
      <w:pPr>
        <w:numPr>
          <w:ilvl w:val="0"/>
          <w:numId w:val="14"/>
        </w:numPr>
      </w:pPr>
      <w:r w:rsidRPr="00C53D3D">
        <w:rPr>
          <w:rFonts w:hint="eastAsia"/>
        </w:rPr>
        <w:t>プロジェクト責任者は、プロジェクト管理手法等を有効活用し、作業計画を明確に定め、作業項目毎の工程管理を行い、遅滞なく作業を進捗させるものとし、作業の遅延等が生じた際は速やかに</w:t>
      </w:r>
      <w:r w:rsidRPr="00C53D3D">
        <w:rPr>
          <w:rFonts w:hint="eastAsia"/>
        </w:rPr>
        <w:t>IPA</w:t>
      </w:r>
      <w:r w:rsidRPr="00C53D3D">
        <w:rPr>
          <w:rFonts w:hint="eastAsia"/>
        </w:rPr>
        <w:t>担当者に報告すること。</w:t>
      </w:r>
    </w:p>
    <w:p w14:paraId="45C4FF71" w14:textId="77777777" w:rsidR="008E4C78" w:rsidRDefault="008E4C78">
      <w:pPr>
        <w:numPr>
          <w:ilvl w:val="0"/>
          <w:numId w:val="14"/>
        </w:numPr>
      </w:pPr>
      <w:r>
        <w:rPr>
          <w:rFonts w:hint="eastAsia"/>
        </w:rPr>
        <w:t>作業の進捗状況、回収状況については少なくとも週１回</w:t>
      </w:r>
      <w:r>
        <w:rPr>
          <w:rFonts w:hint="eastAsia"/>
        </w:rPr>
        <w:t>IPA</w:t>
      </w:r>
      <w:r>
        <w:rPr>
          <w:rFonts w:hint="eastAsia"/>
        </w:rPr>
        <w:t>の担当者に報告すること。報告の頻度、方法については</w:t>
      </w:r>
      <w:r>
        <w:rPr>
          <w:rFonts w:hint="eastAsia"/>
        </w:rPr>
        <w:t>IPA</w:t>
      </w:r>
      <w:r>
        <w:rPr>
          <w:rFonts w:hint="eastAsia"/>
        </w:rPr>
        <w:t>の担当者と協議の上決定すること。</w:t>
      </w:r>
    </w:p>
    <w:p w14:paraId="3188600D" w14:textId="77777777" w:rsidR="008E4C78" w:rsidRDefault="008E4C78">
      <w:pPr>
        <w:numPr>
          <w:ilvl w:val="0"/>
          <w:numId w:val="14"/>
        </w:numPr>
      </w:pPr>
      <w:r>
        <w:rPr>
          <w:rFonts w:hint="eastAsia"/>
        </w:rPr>
        <w:t>プロジェクト遂行上必要に応じて対面あるいはオンラインでの打ち合わせ、あるいは電話、メール等での連絡や情報共有を行うこと。</w:t>
      </w:r>
    </w:p>
    <w:p w14:paraId="57D9AFEF" w14:textId="77777777" w:rsidR="008E4C78" w:rsidRPr="00A62EC7" w:rsidRDefault="008E4C78" w:rsidP="008E4C78"/>
    <w:p w14:paraId="553F3C2A" w14:textId="77777777" w:rsidR="008E4C78" w:rsidRDefault="008E4C78">
      <w:pPr>
        <w:pStyle w:val="af6"/>
        <w:numPr>
          <w:ilvl w:val="0"/>
          <w:numId w:val="4"/>
        </w:numPr>
        <w:ind w:leftChars="0"/>
        <w:outlineLvl w:val="0"/>
      </w:pPr>
      <w:bookmarkStart w:id="41" w:name="_Toc132317934"/>
      <w:r>
        <w:rPr>
          <w:rFonts w:hint="eastAsia"/>
        </w:rPr>
        <w:t>情報管理</w:t>
      </w:r>
      <w:bookmarkEnd w:id="41"/>
    </w:p>
    <w:p w14:paraId="75F3F703" w14:textId="77777777" w:rsidR="008E4C78" w:rsidRPr="00346C53" w:rsidRDefault="008E4C78">
      <w:pPr>
        <w:pStyle w:val="af6"/>
        <w:numPr>
          <w:ilvl w:val="1"/>
          <w:numId w:val="4"/>
        </w:numPr>
        <w:ind w:leftChars="0"/>
        <w:outlineLvl w:val="1"/>
      </w:pPr>
      <w:bookmarkStart w:id="42" w:name="_Toc132317935"/>
      <w:r w:rsidRPr="00346C53">
        <w:rPr>
          <w:rFonts w:hint="eastAsia"/>
        </w:rPr>
        <w:t>情報管理体制</w:t>
      </w:r>
      <w:bookmarkEnd w:id="42"/>
    </w:p>
    <w:p w14:paraId="2B58338A" w14:textId="77777777" w:rsidR="008E4C78" w:rsidRPr="00346C53" w:rsidRDefault="008E4C78">
      <w:pPr>
        <w:pStyle w:val="af6"/>
        <w:numPr>
          <w:ilvl w:val="5"/>
          <w:numId w:val="13"/>
        </w:numPr>
        <w:ind w:left="1226"/>
      </w:pPr>
      <w:r>
        <w:rPr>
          <w:rFonts w:hint="eastAsia"/>
        </w:rPr>
        <w:t>請負者</w:t>
      </w:r>
      <w:r w:rsidRPr="00346C53">
        <w:rPr>
          <w:rFonts w:hint="eastAsia"/>
        </w:rPr>
        <w:t>は本業務で知り得た情報を適切に管理するため、次の履行体制を確保し、発注者に対し「情報セキュリティを確保するための体制を定めた書面（「情報取扱者名簿」</w:t>
      </w:r>
      <w:r w:rsidRPr="00D141D7">
        <w:rPr>
          <w:rFonts w:hint="eastAsia"/>
        </w:rPr>
        <w:t>【様式</w:t>
      </w:r>
      <w:r w:rsidRPr="00D141D7">
        <w:t>A</w:t>
      </w:r>
      <w:r w:rsidRPr="00D141D7">
        <w:t>】</w:t>
      </w:r>
      <w:r>
        <w:rPr>
          <w:rFonts w:hint="eastAsia"/>
        </w:rPr>
        <w:t>及び「</w:t>
      </w:r>
      <w:r w:rsidRPr="00346C53">
        <w:rPr>
          <w:rFonts w:hint="eastAsia"/>
        </w:rPr>
        <w:t>情報管理体制図」</w:t>
      </w:r>
      <w:r w:rsidRPr="00D141D7">
        <w:rPr>
          <w:rFonts w:hint="eastAsia"/>
        </w:rPr>
        <w:t>【様式</w:t>
      </w:r>
      <w:r w:rsidRPr="00D141D7">
        <w:t>B</w:t>
      </w:r>
      <w:r w:rsidRPr="00D141D7">
        <w:t>】</w:t>
      </w:r>
      <w:r w:rsidRPr="00346C53">
        <w:rPr>
          <w:rFonts w:hint="eastAsia"/>
        </w:rPr>
        <w:t>を契約前に提出し、</w:t>
      </w:r>
      <w:r>
        <w:rPr>
          <w:rFonts w:hint="eastAsia"/>
        </w:rPr>
        <w:t>IPA</w:t>
      </w:r>
      <w:r>
        <w:rPr>
          <w:rFonts w:hint="eastAsia"/>
        </w:rPr>
        <w:t>担当者</w:t>
      </w:r>
      <w:r w:rsidRPr="00346C53">
        <w:rPr>
          <w:rFonts w:hint="eastAsia"/>
        </w:rPr>
        <w:t>の同意を得ること。（住所、生年月日については、必ずしも契約前に提出することを要しないが、その場合であっても</w:t>
      </w:r>
      <w:r>
        <w:rPr>
          <w:rFonts w:hint="eastAsia"/>
        </w:rPr>
        <w:t>IPA</w:t>
      </w:r>
      <w:r>
        <w:rPr>
          <w:rFonts w:hint="eastAsia"/>
        </w:rPr>
        <w:t>担当者</w:t>
      </w:r>
      <w:r w:rsidRPr="00346C53">
        <w:rPr>
          <w:rFonts w:hint="eastAsia"/>
        </w:rPr>
        <w:t>から求められた場合は速やかに提出すること。）なお、情報取扱者名簿は、業務の遂行のため最低限必要な範囲で情報取扱者を掲載すること。</w:t>
      </w:r>
    </w:p>
    <w:p w14:paraId="71BDFBF0" w14:textId="77777777" w:rsidR="008E4C78" w:rsidRPr="00346C53" w:rsidRDefault="008E4C78" w:rsidP="008E4C78">
      <w:pPr>
        <w:ind w:left="840"/>
      </w:pPr>
      <w:r w:rsidRPr="00346C53">
        <w:rPr>
          <w:rFonts w:hint="eastAsia"/>
        </w:rPr>
        <w:t>（確保すべき履行体制）</w:t>
      </w:r>
    </w:p>
    <w:p w14:paraId="207718FB" w14:textId="77777777" w:rsidR="008E4C78" w:rsidRPr="00346C53" w:rsidRDefault="008E4C78" w:rsidP="008E4C78">
      <w:pPr>
        <w:pStyle w:val="af6"/>
        <w:ind w:leftChars="0" w:left="1260"/>
      </w:pPr>
      <w:r w:rsidRPr="00346C53">
        <w:rPr>
          <w:rFonts w:hint="eastAsia"/>
        </w:rPr>
        <w:t>契約を履行する一環として契約相手方が収集、整理、作成等した一切の情報が、ＩＰＡが保護を要さないと確認するまでは、情報取扱者名簿に記載のある者以外に伝達又は漏えいされないことを保証する履行体制を有していること。</w:t>
      </w:r>
    </w:p>
    <w:p w14:paraId="14061327" w14:textId="77777777" w:rsidR="008E4C78" w:rsidRPr="009A2F32" w:rsidRDefault="008E4C78">
      <w:pPr>
        <w:pStyle w:val="af6"/>
        <w:numPr>
          <w:ilvl w:val="5"/>
          <w:numId w:val="13"/>
        </w:numPr>
        <w:ind w:left="1226"/>
      </w:pPr>
      <w:r w:rsidRPr="009A2F32">
        <w:rPr>
          <w:rFonts w:hint="eastAsia"/>
        </w:rPr>
        <w:t>本業務で知り得た一切の情報について、情報取扱者以外の者に開示又は漏えいしてはならないものとする。ただし、</w:t>
      </w:r>
      <w:r>
        <w:rPr>
          <w:rFonts w:hint="eastAsia"/>
        </w:rPr>
        <w:t>IPA</w:t>
      </w:r>
      <w:r w:rsidRPr="009A2F32">
        <w:rPr>
          <w:rFonts w:hint="eastAsia"/>
        </w:rPr>
        <w:t>担当</w:t>
      </w:r>
      <w:r>
        <w:rPr>
          <w:rFonts w:hint="eastAsia"/>
        </w:rPr>
        <w:t>者</w:t>
      </w:r>
      <w:r w:rsidRPr="009A2F32">
        <w:rPr>
          <w:rFonts w:hint="eastAsia"/>
        </w:rPr>
        <w:t>の承認を得た場合は、この限りではない。</w:t>
      </w:r>
    </w:p>
    <w:p w14:paraId="48197AF6" w14:textId="77777777" w:rsidR="008E4C78" w:rsidRDefault="008E4C78">
      <w:pPr>
        <w:pStyle w:val="af6"/>
        <w:numPr>
          <w:ilvl w:val="5"/>
          <w:numId w:val="13"/>
        </w:numPr>
        <w:ind w:left="1226"/>
      </w:pPr>
      <w:r>
        <w:rPr>
          <w:rFonts w:hint="eastAsia"/>
        </w:rPr>
        <w:t>(a)</w:t>
      </w:r>
      <w:r w:rsidRPr="00346C53">
        <w:rPr>
          <w:rFonts w:hint="eastAsia"/>
        </w:rPr>
        <w:t>の情報セキュリティを確保するための体制を定めた書面又は情報取扱者名簿に変更がある場合は、予め</w:t>
      </w:r>
      <w:r>
        <w:rPr>
          <w:rFonts w:hint="eastAsia"/>
        </w:rPr>
        <w:t>IPA</w:t>
      </w:r>
      <w:r>
        <w:rPr>
          <w:rFonts w:hint="eastAsia"/>
        </w:rPr>
        <w:t>担当者</w:t>
      </w:r>
      <w:r w:rsidRPr="00346C53">
        <w:rPr>
          <w:rFonts w:hint="eastAsia"/>
        </w:rPr>
        <w:t>へ届出を行い、同意を得なければならない。</w:t>
      </w:r>
    </w:p>
    <w:p w14:paraId="148F0743" w14:textId="77777777" w:rsidR="008E4C78" w:rsidRPr="00346C53" w:rsidRDefault="008E4C78" w:rsidP="008E4C78"/>
    <w:p w14:paraId="4E164B4A" w14:textId="77777777" w:rsidR="008E4C78" w:rsidRPr="00346C53" w:rsidRDefault="008E4C78">
      <w:pPr>
        <w:pStyle w:val="af6"/>
        <w:numPr>
          <w:ilvl w:val="1"/>
          <w:numId w:val="4"/>
        </w:numPr>
        <w:ind w:leftChars="0"/>
        <w:outlineLvl w:val="1"/>
      </w:pPr>
      <w:bookmarkStart w:id="43" w:name="_Toc132317936"/>
      <w:r w:rsidRPr="00346C53">
        <w:rPr>
          <w:rFonts w:hint="eastAsia"/>
        </w:rPr>
        <w:t>履行完了後の</w:t>
      </w:r>
      <w:r>
        <w:rPr>
          <w:rFonts w:hint="eastAsia"/>
        </w:rPr>
        <w:t>情報</w:t>
      </w:r>
      <w:r w:rsidRPr="00346C53">
        <w:rPr>
          <w:rFonts w:hint="eastAsia"/>
        </w:rPr>
        <w:t>の取扱い</w:t>
      </w:r>
      <w:bookmarkEnd w:id="43"/>
    </w:p>
    <w:p w14:paraId="48532754" w14:textId="77777777" w:rsidR="008E4C78" w:rsidRPr="00346C53" w:rsidRDefault="008E4C78" w:rsidP="008E4C78">
      <w:r w:rsidRPr="00346C53">
        <w:rPr>
          <w:rFonts w:hint="eastAsia"/>
        </w:rPr>
        <w:t xml:space="preserve">　ＩＰＡから提供した資料又はＩＰＡが指定した資料の取扱い（返却・削除等）については、担当職員の指示に従うこと。</w:t>
      </w:r>
    </w:p>
    <w:p w14:paraId="3918AC5D" w14:textId="77777777" w:rsidR="008E4C78" w:rsidRDefault="008E4C78" w:rsidP="008E4C78"/>
    <w:p w14:paraId="02994661" w14:textId="77777777" w:rsidR="008E4C78" w:rsidRPr="008A0CEB" w:rsidRDefault="008E4C78">
      <w:pPr>
        <w:pStyle w:val="af6"/>
        <w:numPr>
          <w:ilvl w:val="1"/>
          <w:numId w:val="4"/>
        </w:numPr>
        <w:ind w:leftChars="0"/>
        <w:outlineLvl w:val="1"/>
      </w:pPr>
      <w:bookmarkStart w:id="44" w:name="_Toc130581063"/>
      <w:bookmarkStart w:id="45" w:name="_Toc130581266"/>
      <w:bookmarkStart w:id="46" w:name="_Toc130581341"/>
      <w:bookmarkStart w:id="47" w:name="_Toc130581873"/>
      <w:bookmarkStart w:id="48" w:name="_Toc130581976"/>
      <w:bookmarkStart w:id="49" w:name="_Toc130582010"/>
      <w:bookmarkStart w:id="50" w:name="_Toc130582083"/>
      <w:bookmarkStart w:id="51" w:name="_Toc130582111"/>
      <w:bookmarkStart w:id="52" w:name="_Toc130581064"/>
      <w:bookmarkStart w:id="53" w:name="_Toc130581267"/>
      <w:bookmarkStart w:id="54" w:name="_Toc130581342"/>
      <w:bookmarkStart w:id="55" w:name="_Toc130581874"/>
      <w:bookmarkStart w:id="56" w:name="_Toc130581977"/>
      <w:bookmarkStart w:id="57" w:name="_Toc130582011"/>
      <w:bookmarkStart w:id="58" w:name="_Toc130582084"/>
      <w:bookmarkStart w:id="59" w:name="_Toc130582112"/>
      <w:bookmarkStart w:id="60" w:name="_Toc130581065"/>
      <w:bookmarkStart w:id="61" w:name="_Toc130581268"/>
      <w:bookmarkStart w:id="62" w:name="_Toc130581343"/>
      <w:bookmarkStart w:id="63" w:name="_Toc130581875"/>
      <w:bookmarkStart w:id="64" w:name="_Toc130581978"/>
      <w:bookmarkStart w:id="65" w:name="_Toc130582012"/>
      <w:bookmarkStart w:id="66" w:name="_Toc130582085"/>
      <w:bookmarkStart w:id="67" w:name="_Toc130582113"/>
      <w:bookmarkStart w:id="68" w:name="_Toc132317937"/>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8A0CEB">
        <w:rPr>
          <w:rFonts w:hint="eastAsia"/>
        </w:rPr>
        <w:t>情報セキュリティ対策に係る要件</w:t>
      </w:r>
      <w:bookmarkEnd w:id="68"/>
    </w:p>
    <w:p w14:paraId="4D2D9B81" w14:textId="4367FE2A" w:rsidR="008E4C78" w:rsidRPr="00C45F58" w:rsidRDefault="008E4C78">
      <w:pPr>
        <w:pStyle w:val="af6"/>
        <w:numPr>
          <w:ilvl w:val="0"/>
          <w:numId w:val="16"/>
        </w:numPr>
        <w:ind w:leftChars="0"/>
      </w:pPr>
      <w:r w:rsidRPr="00C45F58">
        <w:rPr>
          <w:rFonts w:hint="eastAsia"/>
        </w:rPr>
        <w:t>プライバシーマーク又は情報セキュリティマネジメントシステム</w:t>
      </w:r>
      <w:r w:rsidRPr="00C45F58">
        <w:rPr>
          <w:rFonts w:hint="eastAsia"/>
        </w:rPr>
        <w:t>(ISMS)</w:t>
      </w:r>
      <w:r w:rsidRPr="00C45F58">
        <w:rPr>
          <w:rFonts w:hint="eastAsia"/>
        </w:rPr>
        <w:t>認証を取得、もしくは、同等のセキュリティマネジメントシステムを構築し、運用すること。</w:t>
      </w:r>
    </w:p>
    <w:p w14:paraId="69B37A68" w14:textId="77777777" w:rsidR="008E4C78" w:rsidRPr="00C45F58" w:rsidRDefault="008E4C78">
      <w:pPr>
        <w:pStyle w:val="af6"/>
        <w:numPr>
          <w:ilvl w:val="0"/>
          <w:numId w:val="16"/>
        </w:numPr>
        <w:ind w:leftChars="0"/>
      </w:pPr>
      <w:r w:rsidRPr="00C45F58">
        <w:rPr>
          <w:rFonts w:hint="eastAsia"/>
        </w:rPr>
        <w:t>本調査の過程で得るローデータや作成した会議資料等は、</w:t>
      </w:r>
      <w:r w:rsidRPr="00C45F58">
        <w:rPr>
          <w:rFonts w:hint="eastAsia"/>
        </w:rPr>
        <w:t>IPA</w:t>
      </w:r>
      <w:r w:rsidRPr="00C45F58">
        <w:rPr>
          <w:rFonts w:hint="eastAsia"/>
        </w:rPr>
        <w:t>の許可なく他に利用しないこと。</w:t>
      </w:r>
    </w:p>
    <w:p w14:paraId="256BD0C2" w14:textId="77777777" w:rsidR="008E4C78" w:rsidRPr="00C45F58" w:rsidRDefault="008E4C78">
      <w:pPr>
        <w:pStyle w:val="af6"/>
        <w:numPr>
          <w:ilvl w:val="0"/>
          <w:numId w:val="16"/>
        </w:numPr>
        <w:ind w:leftChars="0"/>
      </w:pPr>
      <w:r w:rsidRPr="00C45F58">
        <w:rPr>
          <w:rFonts w:hint="eastAsia"/>
        </w:rPr>
        <w:t>請負者は個人情報の取り扱いに留意し、情報漏えい防止対策や情報の暗号化、脆弱性への対応など適切に情報セキュリティ対策を実施すること。</w:t>
      </w:r>
    </w:p>
    <w:p w14:paraId="34346850" w14:textId="77777777" w:rsidR="008E4C78" w:rsidRPr="00C45F58" w:rsidRDefault="008E4C78">
      <w:pPr>
        <w:pStyle w:val="af6"/>
        <w:numPr>
          <w:ilvl w:val="0"/>
          <w:numId w:val="16"/>
        </w:numPr>
        <w:ind w:leftChars="0"/>
      </w:pPr>
      <w:r w:rsidRPr="00C45F58">
        <w:rPr>
          <w:rFonts w:hint="eastAsia"/>
        </w:rPr>
        <w:t>請負者の資本関係、役員等の情報、事業の実施場所、事業従事者の氏名、所属、役職、業務経験の他、略歴（学歴、職歴、研修実績その他の経歴、専門的知識その他の知見、母語等）に関して、情報提供を行うこと。</w:t>
      </w:r>
    </w:p>
    <w:p w14:paraId="599283A0" w14:textId="77777777" w:rsidR="008E4C78" w:rsidRPr="00C45F58" w:rsidRDefault="008E4C78">
      <w:pPr>
        <w:pStyle w:val="af6"/>
        <w:numPr>
          <w:ilvl w:val="0"/>
          <w:numId w:val="16"/>
        </w:numPr>
        <w:ind w:leftChars="0"/>
      </w:pPr>
      <w:r w:rsidRPr="00C45F58">
        <w:rPr>
          <w:rFonts w:hint="eastAsia"/>
        </w:rPr>
        <w:t>情報セキュリティインシデントが発生した場合、</w:t>
      </w:r>
      <w:r w:rsidRPr="00C45F58">
        <w:rPr>
          <w:rFonts w:hint="eastAsia"/>
        </w:rPr>
        <w:t>IPA</w:t>
      </w:r>
      <w:r w:rsidRPr="00C45F58">
        <w:rPr>
          <w:rFonts w:hint="eastAsia"/>
        </w:rPr>
        <w:t>の指示に基づき適切に対応すること。</w:t>
      </w:r>
    </w:p>
    <w:p w14:paraId="64D084AA" w14:textId="77777777" w:rsidR="008E4C78" w:rsidRPr="00C45F58" w:rsidRDefault="008E4C78">
      <w:pPr>
        <w:pStyle w:val="af6"/>
        <w:numPr>
          <w:ilvl w:val="0"/>
          <w:numId w:val="16"/>
        </w:numPr>
        <w:ind w:leftChars="0"/>
      </w:pPr>
      <w:r w:rsidRPr="00C45F58">
        <w:rPr>
          <w:rFonts w:hint="eastAsia"/>
        </w:rPr>
        <w:t>保護すべき情報はパスワードの設定など、安全な方法で受け渡しをすること。また、契約中／契約終了後の如何に依らず、一時的に</w:t>
      </w:r>
      <w:r w:rsidRPr="00C45F58">
        <w:rPr>
          <w:rFonts w:hint="eastAsia"/>
        </w:rPr>
        <w:t>IPA</w:t>
      </w:r>
      <w:r w:rsidRPr="00C45F58">
        <w:rPr>
          <w:rFonts w:hint="eastAsia"/>
        </w:rPr>
        <w:t>から提示する未公開情報や個人情報等は、不要になった段階で適切に削除するとともに、</w:t>
      </w:r>
      <w:r w:rsidRPr="00C45F58">
        <w:rPr>
          <w:rFonts w:hint="eastAsia"/>
        </w:rPr>
        <w:t>IPA</w:t>
      </w:r>
      <w:r w:rsidRPr="00C45F58">
        <w:rPr>
          <w:rFonts w:hint="eastAsia"/>
        </w:rPr>
        <w:t>に確認を取ること。</w:t>
      </w:r>
      <w:r w:rsidRPr="00C45F58">
        <w:rPr>
          <w:rFonts w:hint="eastAsia"/>
        </w:rPr>
        <w:t xml:space="preserve"> </w:t>
      </w:r>
    </w:p>
    <w:p w14:paraId="2E7E4B0C" w14:textId="77777777" w:rsidR="008E4C78" w:rsidRPr="00C45F58" w:rsidRDefault="008E4C78">
      <w:pPr>
        <w:pStyle w:val="af6"/>
        <w:numPr>
          <w:ilvl w:val="0"/>
          <w:numId w:val="16"/>
        </w:numPr>
        <w:ind w:leftChars="0"/>
      </w:pPr>
      <w:r w:rsidRPr="00C45F58">
        <w:rPr>
          <w:rFonts w:hint="eastAsia"/>
        </w:rPr>
        <w:t>請負者の情報セキュリティ対策の履行状況を確認する必要が生じた場合、対応すること。</w:t>
      </w:r>
    </w:p>
    <w:p w14:paraId="3E11C44E" w14:textId="77777777" w:rsidR="008E4C78" w:rsidRPr="00C45F58" w:rsidRDefault="008E4C78">
      <w:pPr>
        <w:pStyle w:val="af6"/>
        <w:numPr>
          <w:ilvl w:val="0"/>
          <w:numId w:val="16"/>
        </w:numPr>
        <w:ind w:leftChars="0"/>
      </w:pPr>
      <w:r w:rsidRPr="00C45F58">
        <w:rPr>
          <w:rFonts w:hint="eastAsia"/>
        </w:rPr>
        <w:t>情報セキュリティ対策が不十分であることが判明した場合、</w:t>
      </w:r>
      <w:r w:rsidRPr="00C45F58">
        <w:rPr>
          <w:rFonts w:hint="eastAsia"/>
        </w:rPr>
        <w:t>IPA</w:t>
      </w:r>
      <w:r w:rsidRPr="00C45F58">
        <w:rPr>
          <w:rFonts w:hint="eastAsia"/>
        </w:rPr>
        <w:t>と調整し、適切に対処すること。</w:t>
      </w:r>
    </w:p>
    <w:p w14:paraId="4AA4BFF9" w14:textId="56DC84F7" w:rsidR="008E4C78" w:rsidRDefault="008E4C78">
      <w:pPr>
        <w:pStyle w:val="af6"/>
        <w:numPr>
          <w:ilvl w:val="0"/>
          <w:numId w:val="16"/>
        </w:numPr>
        <w:ind w:leftChars="0"/>
      </w:pPr>
      <w:r w:rsidRPr="00C45F58">
        <w:rPr>
          <w:rFonts w:hint="eastAsia"/>
        </w:rPr>
        <w:t>本調査の一部業務を再委託する場合、請負者は再委託先が十分な情報セキュリティ対策を実施していることを担保すること。また、</w:t>
      </w:r>
      <w:r w:rsidRPr="00C45F58">
        <w:rPr>
          <w:rFonts w:hint="eastAsia"/>
        </w:rPr>
        <w:t>IPA</w:t>
      </w:r>
      <w:r w:rsidRPr="00C45F58">
        <w:rPr>
          <w:rFonts w:hint="eastAsia"/>
        </w:rPr>
        <w:t>の求めがあれば再委託先の情報セキュリティ対策の実施状況を確認・報告すること。</w:t>
      </w:r>
      <w:bookmarkStart w:id="69" w:name="_Toc130582087"/>
      <w:bookmarkStart w:id="70" w:name="_Toc130582115"/>
      <w:bookmarkEnd w:id="69"/>
      <w:bookmarkEnd w:id="70"/>
    </w:p>
    <w:p w14:paraId="64E5E93F" w14:textId="60F61C78" w:rsidR="00331C23" w:rsidRDefault="00331C23">
      <w:pPr>
        <w:pStyle w:val="af6"/>
        <w:numPr>
          <w:ilvl w:val="0"/>
          <w:numId w:val="16"/>
        </w:numPr>
        <w:ind w:leftChars="0"/>
      </w:pPr>
      <w:r w:rsidRPr="00C45F58">
        <w:rPr>
          <w:rFonts w:hint="eastAsia"/>
        </w:rPr>
        <w:t>情報管理に対する社内規則等（社内規則がない場合は代わりとなるもの。）の資料を提出すること。</w:t>
      </w:r>
    </w:p>
    <w:p w14:paraId="2D6592EB" w14:textId="77777777" w:rsidR="008E4C78" w:rsidRDefault="008E4C78" w:rsidP="008E4C78"/>
    <w:p w14:paraId="2CC20495" w14:textId="77777777" w:rsidR="008E4C78" w:rsidRDefault="008E4C78">
      <w:pPr>
        <w:pStyle w:val="af6"/>
        <w:numPr>
          <w:ilvl w:val="0"/>
          <w:numId w:val="4"/>
        </w:numPr>
        <w:ind w:leftChars="0"/>
        <w:outlineLvl w:val="0"/>
      </w:pPr>
      <w:bookmarkStart w:id="71" w:name="_Toc132317938"/>
      <w:r>
        <w:rPr>
          <w:rFonts w:hint="eastAsia"/>
        </w:rPr>
        <w:t>納入関連</w:t>
      </w:r>
      <w:bookmarkEnd w:id="71"/>
    </w:p>
    <w:p w14:paraId="2A369F59" w14:textId="77777777" w:rsidR="008E4C78" w:rsidRDefault="008E4C78">
      <w:pPr>
        <w:pStyle w:val="af6"/>
        <w:numPr>
          <w:ilvl w:val="1"/>
          <w:numId w:val="4"/>
        </w:numPr>
        <w:ind w:leftChars="0"/>
        <w:outlineLvl w:val="1"/>
      </w:pPr>
      <w:bookmarkStart w:id="72" w:name="_Toc132317939"/>
      <w:r>
        <w:rPr>
          <w:rFonts w:hint="eastAsia"/>
        </w:rPr>
        <w:t>納入期限・納入場所</w:t>
      </w:r>
      <w:bookmarkEnd w:id="72"/>
    </w:p>
    <w:p w14:paraId="0C8BDD4C" w14:textId="4A76705D" w:rsidR="008E4C78" w:rsidRPr="00C53D3D" w:rsidRDefault="00501E6B" w:rsidP="008E4C78">
      <w:pPr>
        <w:ind w:firstLineChars="100" w:firstLine="202"/>
        <w:rPr>
          <w:rFonts w:asciiTheme="minorEastAsia" w:hAnsiTheme="minorEastAsia"/>
          <w:szCs w:val="21"/>
        </w:rPr>
      </w:pPr>
      <w:r>
        <w:rPr>
          <w:rFonts w:asciiTheme="minorEastAsia" w:hAnsiTheme="minorEastAsia" w:hint="eastAsia"/>
          <w:szCs w:val="21"/>
        </w:rPr>
        <w:t>2023</w:t>
      </w:r>
      <w:r w:rsidR="008E4C78" w:rsidRPr="00C53D3D">
        <w:rPr>
          <w:rFonts w:asciiTheme="minorEastAsia" w:hAnsiTheme="minorEastAsia" w:hint="eastAsia"/>
          <w:szCs w:val="21"/>
        </w:rPr>
        <w:t>年</w:t>
      </w:r>
      <w:r>
        <w:rPr>
          <w:rFonts w:asciiTheme="minorEastAsia" w:hAnsiTheme="minorEastAsia" w:hint="eastAsia"/>
          <w:szCs w:val="21"/>
        </w:rPr>
        <w:t>6</w:t>
      </w:r>
      <w:r w:rsidR="008E4C78" w:rsidRPr="00C53D3D">
        <w:rPr>
          <w:rFonts w:asciiTheme="minorEastAsia" w:hAnsiTheme="minorEastAsia" w:hint="eastAsia"/>
          <w:szCs w:val="21"/>
        </w:rPr>
        <w:t>月</w:t>
      </w:r>
      <w:r>
        <w:rPr>
          <w:rFonts w:asciiTheme="minorEastAsia" w:hAnsiTheme="minorEastAsia" w:hint="eastAsia"/>
          <w:szCs w:val="21"/>
        </w:rPr>
        <w:t>29</w:t>
      </w:r>
      <w:r w:rsidR="008E4C78" w:rsidRPr="00C53D3D">
        <w:rPr>
          <w:rFonts w:asciiTheme="minorEastAsia" w:hAnsiTheme="minorEastAsia" w:hint="eastAsia"/>
          <w:szCs w:val="21"/>
        </w:rPr>
        <w:t>日（</w:t>
      </w:r>
      <w:r w:rsidR="008E4C78">
        <w:rPr>
          <w:rFonts w:asciiTheme="minorEastAsia" w:hAnsiTheme="minorEastAsia" w:hint="eastAsia"/>
          <w:szCs w:val="21"/>
        </w:rPr>
        <w:t>木</w:t>
      </w:r>
      <w:r w:rsidR="008E4C78" w:rsidRPr="00C53D3D">
        <w:rPr>
          <w:rFonts w:asciiTheme="minorEastAsia" w:hAnsiTheme="minorEastAsia" w:hint="eastAsia"/>
          <w:szCs w:val="21"/>
        </w:rPr>
        <w:t>）</w:t>
      </w:r>
    </w:p>
    <w:p w14:paraId="6CB5566B" w14:textId="77777777" w:rsidR="008E4C78" w:rsidRPr="00C53D3D" w:rsidRDefault="008E4C78" w:rsidP="008E4C78">
      <w:pPr>
        <w:ind w:firstLineChars="100" w:firstLine="202"/>
        <w:rPr>
          <w:rFonts w:asciiTheme="minorEastAsia" w:hAnsiTheme="minorEastAsia"/>
          <w:szCs w:val="21"/>
        </w:rPr>
      </w:pPr>
      <w:bookmarkStart w:id="73" w:name="_Hlk132318988"/>
      <w:r w:rsidRPr="00C53D3D">
        <w:rPr>
          <w:rFonts w:asciiTheme="minorEastAsia" w:hAnsiTheme="minorEastAsia" w:hint="eastAsia"/>
          <w:szCs w:val="21"/>
        </w:rPr>
        <w:t>東京都文京区本駒込</w:t>
      </w:r>
      <w:r w:rsidRPr="00C53D3D">
        <w:rPr>
          <w:rFonts w:asciiTheme="minorEastAsia" w:hAnsiTheme="minorEastAsia"/>
          <w:szCs w:val="21"/>
        </w:rPr>
        <w:t>2丁目28番8号　文京グリーンコートセンターオフィス17階</w:t>
      </w:r>
    </w:p>
    <w:p w14:paraId="03C12E5A" w14:textId="77777777" w:rsidR="008E4C78" w:rsidRPr="00C53D3D" w:rsidRDefault="008E4C78" w:rsidP="008E4C78">
      <w:pPr>
        <w:ind w:firstLineChars="100" w:firstLine="202"/>
        <w:rPr>
          <w:rFonts w:asciiTheme="minorEastAsia" w:hAnsiTheme="minorEastAsia"/>
          <w:szCs w:val="21"/>
        </w:rPr>
      </w:pPr>
      <w:r w:rsidRPr="00C53D3D">
        <w:rPr>
          <w:rFonts w:asciiTheme="minorEastAsia" w:hAnsiTheme="minorEastAsia" w:hint="eastAsia"/>
          <w:szCs w:val="21"/>
        </w:rPr>
        <w:t>独立行政法人情報処理推進機構　セキュリティセンター　セキュリティ対策推進部</w:t>
      </w:r>
    </w:p>
    <w:p w14:paraId="251BE054" w14:textId="77777777" w:rsidR="008E4C78" w:rsidRPr="00C53D3D" w:rsidRDefault="008E4C78" w:rsidP="008E4C78">
      <w:pPr>
        <w:ind w:firstLineChars="100" w:firstLine="202"/>
        <w:rPr>
          <w:rFonts w:asciiTheme="minorEastAsia" w:hAnsiTheme="minorEastAsia"/>
          <w:szCs w:val="21"/>
        </w:rPr>
      </w:pPr>
      <w:r w:rsidRPr="00C53D3D">
        <w:rPr>
          <w:rFonts w:asciiTheme="minorEastAsia" w:hAnsiTheme="minorEastAsia" w:hint="eastAsia"/>
          <w:szCs w:val="21"/>
        </w:rPr>
        <w:t>セキュリティ分析グループ　安田、</w:t>
      </w:r>
      <w:r>
        <w:rPr>
          <w:rFonts w:asciiTheme="minorEastAsia" w:hAnsiTheme="minorEastAsia" w:hint="eastAsia"/>
          <w:szCs w:val="21"/>
        </w:rPr>
        <w:t>小杉、</w:t>
      </w:r>
      <w:r w:rsidRPr="00C53D3D">
        <w:rPr>
          <w:rFonts w:asciiTheme="minorEastAsia" w:hAnsiTheme="minorEastAsia" w:hint="eastAsia"/>
          <w:szCs w:val="21"/>
        </w:rPr>
        <w:t>小山</w:t>
      </w:r>
    </w:p>
    <w:bookmarkEnd w:id="73"/>
    <w:p w14:paraId="3979C1BF" w14:textId="77777777" w:rsidR="008E4C78" w:rsidRDefault="008E4C78" w:rsidP="008E4C78">
      <w:pPr>
        <w:pStyle w:val="af6"/>
        <w:ind w:leftChars="0" w:left="567"/>
      </w:pPr>
    </w:p>
    <w:p w14:paraId="0F0A7DF4" w14:textId="77777777" w:rsidR="008E4C78" w:rsidRDefault="008E4C78">
      <w:pPr>
        <w:pStyle w:val="af6"/>
        <w:numPr>
          <w:ilvl w:val="1"/>
          <w:numId w:val="4"/>
        </w:numPr>
        <w:ind w:leftChars="0"/>
        <w:outlineLvl w:val="1"/>
      </w:pPr>
      <w:bookmarkStart w:id="74" w:name="_Toc132317940"/>
      <w:r>
        <w:rPr>
          <w:rFonts w:hint="eastAsia"/>
        </w:rPr>
        <w:t>納入物件</w:t>
      </w:r>
      <w:bookmarkEnd w:id="74"/>
    </w:p>
    <w:p w14:paraId="208EAAA5" w14:textId="77777777" w:rsidR="008E4C78" w:rsidRPr="008A0CEB" w:rsidRDefault="008E4C78" w:rsidP="008E4C78">
      <w:pPr>
        <w:ind w:firstLineChars="100" w:firstLine="202"/>
        <w:rPr>
          <w:rFonts w:asciiTheme="minorEastAsia" w:hAnsiTheme="minorEastAsia"/>
          <w:szCs w:val="21"/>
        </w:rPr>
      </w:pPr>
      <w:r w:rsidRPr="008A0CEB">
        <w:rPr>
          <w:rFonts w:asciiTheme="minorEastAsia" w:hAnsiTheme="minorEastAsia"/>
          <w:szCs w:val="21"/>
        </w:rPr>
        <w:t>以下を収めた電子媒体（CD-R）を納入すること。</w:t>
      </w:r>
    </w:p>
    <w:p w14:paraId="1C354DD7" w14:textId="77777777" w:rsidR="008E4C78" w:rsidRDefault="008E4C78" w:rsidP="008E4C78"/>
    <w:p w14:paraId="43F7F909" w14:textId="77777777" w:rsidR="008E4C78" w:rsidRDefault="008E4C78">
      <w:pPr>
        <w:pStyle w:val="af6"/>
        <w:numPr>
          <w:ilvl w:val="1"/>
          <w:numId w:val="15"/>
        </w:numPr>
        <w:ind w:leftChars="0"/>
      </w:pPr>
      <w:r>
        <w:rPr>
          <w:rFonts w:hint="eastAsia"/>
        </w:rPr>
        <w:t>アンケート調査の調査報告書</w:t>
      </w:r>
    </w:p>
    <w:p w14:paraId="1B19B67F" w14:textId="77777777" w:rsidR="008E4C78" w:rsidRDefault="008E4C78">
      <w:pPr>
        <w:pStyle w:val="af6"/>
        <w:numPr>
          <w:ilvl w:val="1"/>
          <w:numId w:val="15"/>
        </w:numPr>
        <w:ind w:leftChars="0"/>
      </w:pPr>
      <w:r>
        <w:rPr>
          <w:rFonts w:hint="eastAsia"/>
        </w:rPr>
        <w:t>アンケート調査のローデータ、集計結果とグラフ</w:t>
      </w:r>
    </w:p>
    <w:p w14:paraId="447AF303" w14:textId="77777777" w:rsidR="008E4C78" w:rsidRDefault="008E4C78" w:rsidP="008E4C78">
      <w:pPr>
        <w:ind w:leftChars="300" w:left="605"/>
      </w:pPr>
    </w:p>
    <w:p w14:paraId="3BC9A1DE" w14:textId="77777777" w:rsidR="008E4C78" w:rsidRPr="00C53D3D" w:rsidRDefault="008E4C78" w:rsidP="008E4C78">
      <w:pPr>
        <w:ind w:firstLineChars="100" w:firstLine="202"/>
        <w:rPr>
          <w:rFonts w:asciiTheme="minorEastAsia" w:hAnsiTheme="minorEastAsia"/>
          <w:szCs w:val="21"/>
        </w:rPr>
      </w:pPr>
      <w:r w:rsidRPr="00C53D3D">
        <w:rPr>
          <w:rFonts w:asciiTheme="minorEastAsia" w:hAnsiTheme="minorEastAsia"/>
          <w:szCs w:val="21"/>
        </w:rPr>
        <w:t>(1)については検収用としてそれぞれ紙媒体１部を添付すること。</w:t>
      </w:r>
      <w:r>
        <w:rPr>
          <w:rFonts w:asciiTheme="minorEastAsia" w:hAnsiTheme="minorEastAsia" w:hint="eastAsia"/>
          <w:szCs w:val="21"/>
        </w:rPr>
        <w:t>(1)の</w:t>
      </w:r>
      <w:r w:rsidRPr="00C53D3D">
        <w:rPr>
          <w:rFonts w:asciiTheme="minorEastAsia" w:hAnsiTheme="minorEastAsia" w:hint="eastAsia"/>
          <w:szCs w:val="21"/>
        </w:rPr>
        <w:t>電子データは、</w:t>
      </w:r>
      <w:r w:rsidRPr="00C53D3D">
        <w:rPr>
          <w:rFonts w:asciiTheme="minorEastAsia" w:hAnsiTheme="minorEastAsia"/>
          <w:szCs w:val="21"/>
        </w:rPr>
        <w:t>Microsoft Office 2013</w:t>
      </w:r>
      <w:r w:rsidRPr="008311A3">
        <w:t>（</w:t>
      </w:r>
      <w:r w:rsidRPr="008311A3">
        <w:t>Word / Excel</w:t>
      </w:r>
      <w:r>
        <w:rPr>
          <w:rFonts w:hint="eastAsia"/>
        </w:rPr>
        <w:t xml:space="preserve"> /</w:t>
      </w:r>
      <w:r>
        <w:t xml:space="preserve"> </w:t>
      </w:r>
      <w:r>
        <w:rPr>
          <w:rFonts w:hint="eastAsia"/>
        </w:rPr>
        <w:t>PowerPoint</w:t>
      </w:r>
      <w:r w:rsidRPr="008311A3">
        <w:t>）</w:t>
      </w:r>
      <w:r w:rsidRPr="00C53D3D">
        <w:rPr>
          <w:rFonts w:asciiTheme="minorEastAsia" w:hAnsiTheme="minorEastAsia"/>
          <w:szCs w:val="21"/>
        </w:rPr>
        <w:t>互換とする。</w:t>
      </w:r>
      <w:r>
        <w:rPr>
          <w:rFonts w:asciiTheme="minorEastAsia" w:hAnsiTheme="minorEastAsia" w:hint="eastAsia"/>
          <w:szCs w:val="21"/>
        </w:rPr>
        <w:t>(2)の</w:t>
      </w:r>
      <w:r w:rsidRPr="00C53D3D">
        <w:rPr>
          <w:rFonts w:asciiTheme="minorEastAsia" w:hAnsiTheme="minorEastAsia" w:hint="eastAsia"/>
          <w:szCs w:val="21"/>
        </w:rPr>
        <w:t>電子データは、</w:t>
      </w:r>
      <w:r w:rsidRPr="00C53D3D">
        <w:rPr>
          <w:rFonts w:asciiTheme="minorEastAsia" w:hAnsiTheme="minorEastAsia"/>
          <w:szCs w:val="21"/>
        </w:rPr>
        <w:t>Microsoft Office 2013</w:t>
      </w:r>
      <w:r w:rsidRPr="008311A3">
        <w:t>（</w:t>
      </w:r>
      <w:r w:rsidRPr="008311A3">
        <w:t>Excel</w:t>
      </w:r>
      <w:r w:rsidRPr="008311A3">
        <w:t>）</w:t>
      </w:r>
      <w:r w:rsidRPr="00C53D3D">
        <w:rPr>
          <w:rFonts w:asciiTheme="minorEastAsia" w:hAnsiTheme="minorEastAsia"/>
          <w:szCs w:val="21"/>
        </w:rPr>
        <w:t>互換とする。</w:t>
      </w:r>
    </w:p>
    <w:p w14:paraId="41538B14" w14:textId="77777777" w:rsidR="008E4C78" w:rsidRDefault="008E4C78" w:rsidP="008E4C78">
      <w:pPr>
        <w:ind w:leftChars="300" w:left="605"/>
      </w:pPr>
    </w:p>
    <w:p w14:paraId="3D0B5868" w14:textId="77777777" w:rsidR="008E4C78" w:rsidRDefault="008E4C78">
      <w:pPr>
        <w:pStyle w:val="af6"/>
        <w:numPr>
          <w:ilvl w:val="0"/>
          <w:numId w:val="4"/>
        </w:numPr>
        <w:ind w:leftChars="0"/>
        <w:outlineLvl w:val="0"/>
      </w:pPr>
      <w:bookmarkStart w:id="75" w:name="_Toc132317941"/>
      <w:r>
        <w:rPr>
          <w:rFonts w:hint="eastAsia"/>
        </w:rPr>
        <w:t>検収条件</w:t>
      </w:r>
      <w:bookmarkEnd w:id="75"/>
    </w:p>
    <w:p w14:paraId="774B54F6" w14:textId="77777777" w:rsidR="008E4C78" w:rsidRDefault="008E4C78" w:rsidP="008E4C78">
      <w:pPr>
        <w:ind w:firstLineChars="100" w:firstLine="202"/>
      </w:pPr>
      <w:r w:rsidRPr="00BD326C">
        <w:rPr>
          <w:rFonts w:hint="eastAsia"/>
        </w:rPr>
        <w:t>納入物件の内容に関しては、調査内容及び対象に関して本仕様書に示された条件、項目を満たしているかについて確認を行う。</w:t>
      </w:r>
    </w:p>
    <w:p w14:paraId="200750A3" w14:textId="77777777" w:rsidR="008E4C78" w:rsidRDefault="008E4C78" w:rsidP="008E4C78"/>
    <w:p w14:paraId="53AD4D03" w14:textId="77777777" w:rsidR="008E4C78" w:rsidRDefault="008E4C78" w:rsidP="008E4C78"/>
    <w:p w14:paraId="3A705717" w14:textId="77777777" w:rsidR="008E4C78" w:rsidRDefault="008E4C78" w:rsidP="008E4C78">
      <w:pPr>
        <w:widowControl/>
        <w:jc w:val="left"/>
      </w:pPr>
      <w:r>
        <w:br w:type="page"/>
      </w:r>
    </w:p>
    <w:p w14:paraId="02C9CF85" w14:textId="77777777" w:rsidR="008E4C78" w:rsidRPr="008A0CEB" w:rsidRDefault="008E4C78" w:rsidP="008E4C78">
      <w:pPr>
        <w:pStyle w:val="1"/>
        <w:rPr>
          <w:rFonts w:ascii="ＭＳ ゴシック" w:hAnsi="ＭＳ ゴシック"/>
        </w:rPr>
      </w:pPr>
      <w:bookmarkStart w:id="76" w:name="_Toc132317942"/>
      <w:r w:rsidRPr="008A0CEB">
        <w:rPr>
          <w:rFonts w:ascii="ＭＳ ゴシック" w:hAnsi="ＭＳ ゴシック" w:hint="eastAsia"/>
        </w:rPr>
        <w:t>【様式A</w:t>
      </w:r>
      <w:r w:rsidRPr="008A0CEB">
        <w:rPr>
          <w:rFonts w:ascii="ＭＳ ゴシック" w:hAnsi="ＭＳ ゴシック"/>
        </w:rPr>
        <w:t>】</w:t>
      </w:r>
      <w:bookmarkEnd w:id="76"/>
    </w:p>
    <w:p w14:paraId="132AE3B5" w14:textId="77777777" w:rsidR="008E4C78" w:rsidRPr="008A0CEB" w:rsidRDefault="008E4C78" w:rsidP="008E4C78">
      <w:pPr>
        <w:jc w:val="center"/>
        <w:rPr>
          <w:rFonts w:asciiTheme="minorEastAsia" w:hAnsiTheme="minorEastAsia"/>
          <w:b/>
          <w:szCs w:val="21"/>
        </w:rPr>
      </w:pPr>
      <w:r w:rsidRPr="008A0CEB">
        <w:rPr>
          <w:rFonts w:asciiTheme="minorEastAsia" w:hAnsiTheme="minorEastAsia" w:hint="eastAsia"/>
          <w:b/>
          <w:szCs w:val="21"/>
        </w:rPr>
        <w:t>情報取扱者名簿</w:t>
      </w:r>
    </w:p>
    <w:p w14:paraId="6F6E47AF" w14:textId="77777777" w:rsidR="008E4C78" w:rsidRPr="008A0CEB" w:rsidRDefault="008E4C78" w:rsidP="008E4C78">
      <w:pPr>
        <w:jc w:val="right"/>
        <w:rPr>
          <w:rFonts w:ascii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2258"/>
        <w:gridCol w:w="426"/>
        <w:gridCol w:w="992"/>
        <w:gridCol w:w="993"/>
        <w:gridCol w:w="808"/>
        <w:gridCol w:w="892"/>
        <w:gridCol w:w="1134"/>
        <w:gridCol w:w="1418"/>
      </w:tblGrid>
      <w:tr w:rsidR="008E4C78" w:rsidRPr="008A0CEB" w14:paraId="12520444" w14:textId="77777777" w:rsidTr="003960CD">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C0E681" w14:textId="77777777" w:rsidR="008E4C78" w:rsidRPr="008A0CEB" w:rsidRDefault="008E4C78" w:rsidP="003960CD">
            <w:pPr>
              <w:widowControl/>
              <w:jc w:val="center"/>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7CC4A" w14:textId="77777777" w:rsidR="008E4C78" w:rsidRPr="008A0CEB" w:rsidRDefault="008E4C78" w:rsidP="003960CD">
            <w:pPr>
              <w:widowControl/>
              <w:jc w:val="center"/>
              <w:rPr>
                <w:rFonts w:ascii="Arial" w:eastAsia="ＭＳ Ｐゴシック" w:hAnsi="Arial" w:cs="Arial"/>
                <w:kern w:val="0"/>
                <w:sz w:val="36"/>
                <w:szCs w:val="36"/>
              </w:rPr>
            </w:pPr>
            <w:r w:rsidRPr="008A0CEB">
              <w:rPr>
                <w:rFonts w:ascii="ＭＳ Ｐゴシック" w:eastAsia="ＭＳ Ｐゴシック" w:hAnsi="ＭＳ Ｐゴシック" w:hint="eastAsia"/>
                <w:sz w:val="16"/>
                <w:szCs w:val="16"/>
              </w:rPr>
              <w:t>(ふりがな)</w:t>
            </w:r>
          </w:p>
          <w:p w14:paraId="6E44FC3C" w14:textId="77777777" w:rsidR="008E4C78" w:rsidRPr="008A0CEB" w:rsidRDefault="008E4C78" w:rsidP="003960CD">
            <w:pPr>
              <w:widowControl/>
              <w:jc w:val="center"/>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氏名</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8D8354" w14:textId="77777777" w:rsidR="008E4C78" w:rsidRPr="008A0CEB" w:rsidRDefault="008E4C78" w:rsidP="003960CD">
            <w:pPr>
              <w:widowControl/>
              <w:jc w:val="center"/>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F41F55" w14:textId="77777777" w:rsidR="008E4C78" w:rsidRPr="008A0CEB" w:rsidRDefault="008E4C78" w:rsidP="003960CD">
            <w:pPr>
              <w:widowControl/>
              <w:jc w:val="center"/>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役職</w:t>
            </w:r>
          </w:p>
        </w:tc>
        <w:tc>
          <w:tcPr>
            <w:tcW w:w="892" w:type="dxa"/>
            <w:tcBorders>
              <w:top w:val="single" w:sz="8" w:space="0" w:color="000000"/>
              <w:left w:val="single" w:sz="8" w:space="0" w:color="000000"/>
              <w:bottom w:val="single" w:sz="8" w:space="0" w:color="000000"/>
              <w:right w:val="single" w:sz="8" w:space="0" w:color="000000"/>
            </w:tcBorders>
            <w:vAlign w:val="center"/>
          </w:tcPr>
          <w:p w14:paraId="4262D659" w14:textId="77777777" w:rsidR="008E4C78" w:rsidRPr="008A0CEB" w:rsidRDefault="008E4C78" w:rsidP="003960CD">
            <w:pPr>
              <w:widowControl/>
              <w:jc w:val="center"/>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個人住所</w:t>
            </w:r>
          </w:p>
          <w:p w14:paraId="64C5DF55" w14:textId="77777777" w:rsidR="008E4C78" w:rsidRPr="008A0CEB" w:rsidRDefault="008E4C78" w:rsidP="003960CD">
            <w:pPr>
              <w:widowControl/>
              <w:jc w:val="center"/>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（※４）</w:t>
            </w:r>
          </w:p>
        </w:tc>
        <w:tc>
          <w:tcPr>
            <w:tcW w:w="1134" w:type="dxa"/>
            <w:tcBorders>
              <w:top w:val="single" w:sz="8" w:space="0" w:color="000000"/>
              <w:left w:val="single" w:sz="8" w:space="0" w:color="000000"/>
              <w:bottom w:val="single" w:sz="8" w:space="0" w:color="000000"/>
              <w:right w:val="single" w:sz="8" w:space="0" w:color="000000"/>
            </w:tcBorders>
            <w:vAlign w:val="center"/>
          </w:tcPr>
          <w:p w14:paraId="1615B944" w14:textId="77777777" w:rsidR="008E4C78" w:rsidRPr="008A0CEB" w:rsidRDefault="008E4C78" w:rsidP="003960CD">
            <w:pPr>
              <w:widowControl/>
              <w:jc w:val="center"/>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生年月日</w:t>
            </w:r>
          </w:p>
          <w:p w14:paraId="5A712311" w14:textId="77777777" w:rsidR="008E4C78" w:rsidRPr="008A0CEB" w:rsidRDefault="008E4C78" w:rsidP="003960CD">
            <w:pPr>
              <w:widowControl/>
              <w:jc w:val="center"/>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（※４）</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5B3A50" w14:textId="77777777" w:rsidR="008E4C78" w:rsidRPr="008A0CEB" w:rsidRDefault="008E4C78" w:rsidP="003960CD">
            <w:pPr>
              <w:widowControl/>
              <w:jc w:val="center"/>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パスポート番号及び国籍</w:t>
            </w:r>
          </w:p>
          <w:p w14:paraId="63D8E18F" w14:textId="77777777" w:rsidR="008E4C78" w:rsidRPr="008A0CEB" w:rsidRDefault="008E4C78" w:rsidP="003960CD">
            <w:pPr>
              <w:widowControl/>
              <w:jc w:val="center"/>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（※５）</w:t>
            </w:r>
          </w:p>
        </w:tc>
      </w:tr>
      <w:tr w:rsidR="008E4C78" w:rsidRPr="008A0CEB" w14:paraId="1457844B" w14:textId="77777777" w:rsidTr="003960CD">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7A6BF5" w14:textId="77777777" w:rsidR="008E4C78" w:rsidRPr="008A0CEB" w:rsidRDefault="008E4C78" w:rsidP="003960C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8C8C3E" w14:textId="77777777" w:rsidR="008E4C78" w:rsidRPr="008A0CEB" w:rsidRDefault="008E4C78" w:rsidP="003960C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ECF247" w14:textId="77777777" w:rsidR="008E4C78" w:rsidRPr="008A0CEB" w:rsidRDefault="008E4C78" w:rsidP="003960C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1759C5" w14:textId="77777777" w:rsidR="008E4C78" w:rsidRPr="008A0CEB" w:rsidRDefault="008E4C78" w:rsidP="003960C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vAlign w:val="center"/>
          </w:tcPr>
          <w:p w14:paraId="7BDBBB72" w14:textId="77777777" w:rsidR="008E4C78" w:rsidRPr="008A0CEB" w:rsidRDefault="008E4C78" w:rsidP="003960CD">
            <w:pPr>
              <w:widowControl/>
              <w:jc w:val="left"/>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 </w:t>
            </w:r>
          </w:p>
        </w:tc>
        <w:tc>
          <w:tcPr>
            <w:tcW w:w="892" w:type="dxa"/>
            <w:tcBorders>
              <w:top w:val="single" w:sz="8" w:space="0" w:color="000000"/>
              <w:left w:val="single" w:sz="8" w:space="0" w:color="000000"/>
              <w:bottom w:val="single" w:sz="8" w:space="0" w:color="000000"/>
              <w:right w:val="single" w:sz="8" w:space="0" w:color="000000"/>
            </w:tcBorders>
            <w:vAlign w:val="center"/>
          </w:tcPr>
          <w:p w14:paraId="37B2FF4C" w14:textId="77777777" w:rsidR="008E4C78" w:rsidRPr="008A0CEB" w:rsidRDefault="008E4C78" w:rsidP="003960CD">
            <w:pPr>
              <w:widowControl/>
              <w:jc w:val="left"/>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F8DC40" w14:textId="77777777" w:rsidR="008E4C78" w:rsidRPr="008A0CEB" w:rsidRDefault="008E4C78" w:rsidP="003960C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674B1" w14:textId="77777777" w:rsidR="008E4C78" w:rsidRPr="008A0CEB" w:rsidRDefault="008E4C78" w:rsidP="003960C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r>
      <w:tr w:rsidR="008E4C78" w:rsidRPr="008A0CEB" w14:paraId="143A4D75" w14:textId="77777777" w:rsidTr="003960CD">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7AEA7D" w14:textId="77777777" w:rsidR="008E4C78" w:rsidRPr="008A0CEB" w:rsidRDefault="008E4C78" w:rsidP="003960C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82B4ED" w14:textId="77777777" w:rsidR="008E4C78" w:rsidRPr="008A0CEB" w:rsidRDefault="008E4C78" w:rsidP="003960C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6390C9" w14:textId="77777777" w:rsidR="008E4C78" w:rsidRPr="008A0CEB" w:rsidRDefault="008E4C78" w:rsidP="003960C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B63AB2" w14:textId="77777777" w:rsidR="008E4C78" w:rsidRPr="008A0CEB" w:rsidRDefault="008E4C78" w:rsidP="003960C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vAlign w:val="center"/>
          </w:tcPr>
          <w:p w14:paraId="6AF6AA09" w14:textId="77777777" w:rsidR="008E4C78" w:rsidRPr="008A0CEB" w:rsidRDefault="008E4C78" w:rsidP="003960CD">
            <w:pPr>
              <w:widowControl/>
              <w:jc w:val="left"/>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 </w:t>
            </w:r>
          </w:p>
        </w:tc>
        <w:tc>
          <w:tcPr>
            <w:tcW w:w="892" w:type="dxa"/>
            <w:tcBorders>
              <w:top w:val="single" w:sz="8" w:space="0" w:color="000000"/>
              <w:left w:val="single" w:sz="8" w:space="0" w:color="000000"/>
              <w:bottom w:val="single" w:sz="8" w:space="0" w:color="000000"/>
              <w:right w:val="single" w:sz="8" w:space="0" w:color="000000"/>
            </w:tcBorders>
            <w:vAlign w:val="center"/>
          </w:tcPr>
          <w:p w14:paraId="13E6005A" w14:textId="77777777" w:rsidR="008E4C78" w:rsidRPr="008A0CEB" w:rsidRDefault="008E4C78" w:rsidP="003960CD">
            <w:pPr>
              <w:widowControl/>
              <w:jc w:val="left"/>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A83184" w14:textId="77777777" w:rsidR="008E4C78" w:rsidRPr="008A0CEB" w:rsidRDefault="008E4C78" w:rsidP="003960C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809754" w14:textId="77777777" w:rsidR="008E4C78" w:rsidRPr="008A0CEB" w:rsidRDefault="008E4C78" w:rsidP="003960C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r>
      <w:tr w:rsidR="008E4C78" w:rsidRPr="008A0CEB" w14:paraId="135703F3" w14:textId="77777777" w:rsidTr="003960CD">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1BBA301D" w14:textId="77777777" w:rsidR="008E4C78" w:rsidRPr="008A0CEB" w:rsidRDefault="008E4C78" w:rsidP="003960CD">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D47B43" w14:textId="77777777" w:rsidR="008E4C78" w:rsidRPr="008A0CEB" w:rsidRDefault="008E4C78" w:rsidP="003960C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89920F" w14:textId="77777777" w:rsidR="008E4C78" w:rsidRPr="008A0CEB" w:rsidRDefault="008E4C78" w:rsidP="003960C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B4FF52" w14:textId="77777777" w:rsidR="008E4C78" w:rsidRPr="008A0CEB" w:rsidRDefault="008E4C78" w:rsidP="003960C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vAlign w:val="center"/>
          </w:tcPr>
          <w:p w14:paraId="24B3DDA3" w14:textId="77777777" w:rsidR="008E4C78" w:rsidRPr="008A0CEB" w:rsidRDefault="008E4C78" w:rsidP="003960CD">
            <w:pPr>
              <w:widowControl/>
              <w:jc w:val="left"/>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 </w:t>
            </w:r>
          </w:p>
        </w:tc>
        <w:tc>
          <w:tcPr>
            <w:tcW w:w="892" w:type="dxa"/>
            <w:tcBorders>
              <w:top w:val="single" w:sz="8" w:space="0" w:color="000000"/>
              <w:left w:val="single" w:sz="8" w:space="0" w:color="000000"/>
              <w:bottom w:val="single" w:sz="8" w:space="0" w:color="000000"/>
              <w:right w:val="single" w:sz="8" w:space="0" w:color="000000"/>
            </w:tcBorders>
            <w:vAlign w:val="center"/>
          </w:tcPr>
          <w:p w14:paraId="234A6F89" w14:textId="77777777" w:rsidR="008E4C78" w:rsidRPr="008A0CEB" w:rsidRDefault="008E4C78" w:rsidP="003960CD">
            <w:pPr>
              <w:widowControl/>
              <w:jc w:val="left"/>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A5B2E2" w14:textId="77777777" w:rsidR="008E4C78" w:rsidRPr="008A0CEB" w:rsidRDefault="008E4C78" w:rsidP="003960C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CC7951" w14:textId="77777777" w:rsidR="008E4C78" w:rsidRPr="008A0CEB" w:rsidRDefault="008E4C78" w:rsidP="003960C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r>
      <w:tr w:rsidR="008E4C78" w:rsidRPr="008A0CEB" w14:paraId="0DF78027" w14:textId="77777777" w:rsidTr="003960CD">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3F4DDC" w14:textId="77777777" w:rsidR="008E4C78" w:rsidRPr="008A0CEB" w:rsidRDefault="008E4C78" w:rsidP="003960C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9A9675" w14:textId="77777777" w:rsidR="008E4C78" w:rsidRPr="008A0CEB" w:rsidRDefault="008E4C78" w:rsidP="003960C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8B06C9" w14:textId="77777777" w:rsidR="008E4C78" w:rsidRPr="008A0CEB" w:rsidRDefault="008E4C78" w:rsidP="003960C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8FFF4C" w14:textId="77777777" w:rsidR="008E4C78" w:rsidRPr="008A0CEB" w:rsidRDefault="008E4C78" w:rsidP="003960C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vAlign w:val="center"/>
          </w:tcPr>
          <w:p w14:paraId="4B41DBE1" w14:textId="77777777" w:rsidR="008E4C78" w:rsidRPr="008A0CEB" w:rsidRDefault="008E4C78" w:rsidP="003960CD">
            <w:pPr>
              <w:widowControl/>
              <w:jc w:val="left"/>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 </w:t>
            </w:r>
          </w:p>
        </w:tc>
        <w:tc>
          <w:tcPr>
            <w:tcW w:w="892" w:type="dxa"/>
            <w:tcBorders>
              <w:top w:val="single" w:sz="8" w:space="0" w:color="000000"/>
              <w:left w:val="single" w:sz="8" w:space="0" w:color="000000"/>
              <w:bottom w:val="single" w:sz="8" w:space="0" w:color="000000"/>
              <w:right w:val="single" w:sz="8" w:space="0" w:color="000000"/>
            </w:tcBorders>
            <w:vAlign w:val="center"/>
          </w:tcPr>
          <w:p w14:paraId="389D1557" w14:textId="77777777" w:rsidR="008E4C78" w:rsidRPr="008A0CEB" w:rsidRDefault="008E4C78" w:rsidP="003960CD">
            <w:pPr>
              <w:widowControl/>
              <w:jc w:val="left"/>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4872D5" w14:textId="77777777" w:rsidR="008E4C78" w:rsidRPr="008A0CEB" w:rsidRDefault="008E4C78" w:rsidP="003960C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6A597A" w14:textId="77777777" w:rsidR="008E4C78" w:rsidRPr="008A0CEB" w:rsidRDefault="008E4C78" w:rsidP="003960C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r>
      <w:tr w:rsidR="008E4C78" w:rsidRPr="008A0CEB" w14:paraId="575374E6" w14:textId="77777777" w:rsidTr="003960CD">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6AFC220C" w14:textId="77777777" w:rsidR="008E4C78" w:rsidRPr="008A0CEB" w:rsidRDefault="008E4C78" w:rsidP="003960CD">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B303F1" w14:textId="77777777" w:rsidR="008E4C78" w:rsidRPr="008A0CEB" w:rsidRDefault="008E4C78" w:rsidP="003960C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AB2FCF" w14:textId="77777777" w:rsidR="008E4C78" w:rsidRPr="008A0CEB" w:rsidRDefault="008E4C78" w:rsidP="003960C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55EA53" w14:textId="77777777" w:rsidR="008E4C78" w:rsidRPr="008A0CEB" w:rsidRDefault="008E4C78" w:rsidP="003960C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vAlign w:val="center"/>
          </w:tcPr>
          <w:p w14:paraId="4C0B28A0" w14:textId="77777777" w:rsidR="008E4C78" w:rsidRPr="008A0CEB" w:rsidRDefault="008E4C78" w:rsidP="003960CD">
            <w:pPr>
              <w:widowControl/>
              <w:jc w:val="left"/>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 </w:t>
            </w:r>
          </w:p>
        </w:tc>
        <w:tc>
          <w:tcPr>
            <w:tcW w:w="892" w:type="dxa"/>
            <w:tcBorders>
              <w:top w:val="single" w:sz="8" w:space="0" w:color="000000"/>
              <w:left w:val="single" w:sz="8" w:space="0" w:color="000000"/>
              <w:bottom w:val="single" w:sz="8" w:space="0" w:color="000000"/>
              <w:right w:val="single" w:sz="8" w:space="0" w:color="000000"/>
            </w:tcBorders>
            <w:vAlign w:val="center"/>
          </w:tcPr>
          <w:p w14:paraId="63225DFC" w14:textId="77777777" w:rsidR="008E4C78" w:rsidRPr="008A0CEB" w:rsidRDefault="008E4C78" w:rsidP="003960CD">
            <w:pPr>
              <w:widowControl/>
              <w:jc w:val="left"/>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7C80E9" w14:textId="77777777" w:rsidR="008E4C78" w:rsidRPr="008A0CEB" w:rsidRDefault="008E4C78" w:rsidP="003960C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6A47DC" w14:textId="77777777" w:rsidR="008E4C78" w:rsidRPr="008A0CEB" w:rsidRDefault="008E4C78" w:rsidP="003960C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r>
      <w:tr w:rsidR="008E4C78" w:rsidRPr="008A0CEB" w14:paraId="2BE1BB0C" w14:textId="77777777" w:rsidTr="003960CD">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B87B50" w14:textId="77777777" w:rsidR="008E4C78" w:rsidRPr="008A0CEB" w:rsidRDefault="008E4C78" w:rsidP="003960C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5F8B26" w14:textId="77777777" w:rsidR="008E4C78" w:rsidRPr="008A0CEB" w:rsidRDefault="008E4C78" w:rsidP="003960C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69F789" w14:textId="77777777" w:rsidR="008E4C78" w:rsidRPr="008A0CEB" w:rsidRDefault="008E4C78" w:rsidP="003960C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4A2E98" w14:textId="77777777" w:rsidR="008E4C78" w:rsidRPr="008A0CEB" w:rsidRDefault="008E4C78" w:rsidP="003960C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vAlign w:val="center"/>
          </w:tcPr>
          <w:p w14:paraId="37EA3F4E" w14:textId="77777777" w:rsidR="008E4C78" w:rsidRPr="008A0CEB" w:rsidRDefault="008E4C78" w:rsidP="003960CD">
            <w:pPr>
              <w:widowControl/>
              <w:jc w:val="left"/>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 </w:t>
            </w:r>
          </w:p>
        </w:tc>
        <w:tc>
          <w:tcPr>
            <w:tcW w:w="892" w:type="dxa"/>
            <w:tcBorders>
              <w:top w:val="single" w:sz="8" w:space="0" w:color="000000"/>
              <w:left w:val="single" w:sz="8" w:space="0" w:color="000000"/>
              <w:bottom w:val="single" w:sz="8" w:space="0" w:color="000000"/>
              <w:right w:val="single" w:sz="8" w:space="0" w:color="000000"/>
            </w:tcBorders>
            <w:vAlign w:val="center"/>
          </w:tcPr>
          <w:p w14:paraId="308B751E" w14:textId="77777777" w:rsidR="008E4C78" w:rsidRPr="008A0CEB" w:rsidRDefault="008E4C78" w:rsidP="003960CD">
            <w:pPr>
              <w:widowControl/>
              <w:jc w:val="left"/>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18DB4F" w14:textId="77777777" w:rsidR="008E4C78" w:rsidRPr="008A0CEB" w:rsidRDefault="008E4C78" w:rsidP="003960C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2569D" w14:textId="77777777" w:rsidR="008E4C78" w:rsidRPr="008A0CEB" w:rsidRDefault="008E4C78" w:rsidP="003960C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r>
    </w:tbl>
    <w:p w14:paraId="0DD1986C" w14:textId="77777777" w:rsidR="008E4C78" w:rsidRPr="008A0CEB" w:rsidRDefault="008E4C78" w:rsidP="008E4C78">
      <w:pPr>
        <w:ind w:right="202"/>
        <w:jc w:val="right"/>
        <w:rPr>
          <w:rFonts w:asciiTheme="minorEastAsia" w:hAnsiTheme="minorEastAsia"/>
          <w:szCs w:val="21"/>
        </w:rPr>
      </w:pPr>
    </w:p>
    <w:p w14:paraId="3CD131A4" w14:textId="77777777" w:rsidR="008E4C78" w:rsidRPr="008A0CEB" w:rsidRDefault="008E4C78" w:rsidP="008E4C78">
      <w:pPr>
        <w:ind w:left="605" w:hangingChars="300" w:hanging="605"/>
        <w:jc w:val="left"/>
        <w:rPr>
          <w:rFonts w:asciiTheme="minorEastAsia" w:hAnsiTheme="minorEastAsia"/>
          <w:szCs w:val="21"/>
        </w:rPr>
      </w:pPr>
      <w:r w:rsidRPr="008A0CEB">
        <w:rPr>
          <w:rFonts w:asciiTheme="minorEastAsia" w:hAnsiTheme="minorEastAsia" w:hint="eastAsia"/>
          <w:szCs w:val="21"/>
        </w:rPr>
        <w:t>（※１）受託事業者としての情報取扱の全ての責任を有する者。必ず明記すること。</w:t>
      </w:r>
    </w:p>
    <w:p w14:paraId="406A2237" w14:textId="77777777" w:rsidR="008E4C78" w:rsidRPr="008A0CEB" w:rsidRDefault="008E4C78" w:rsidP="008E4C78">
      <w:pPr>
        <w:ind w:left="605" w:hangingChars="300" w:hanging="605"/>
        <w:rPr>
          <w:rFonts w:asciiTheme="minorEastAsia" w:hAnsiTheme="minorEastAsia"/>
          <w:szCs w:val="21"/>
        </w:rPr>
      </w:pPr>
      <w:r w:rsidRPr="008A0CEB">
        <w:rPr>
          <w:rFonts w:ascii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42AF7651" w14:textId="77777777" w:rsidR="008E4C78" w:rsidRPr="008A0CEB" w:rsidRDefault="008E4C78" w:rsidP="008E4C78">
      <w:pPr>
        <w:ind w:left="605" w:hangingChars="300" w:hanging="605"/>
        <w:jc w:val="left"/>
        <w:rPr>
          <w:rFonts w:asciiTheme="minorEastAsia" w:hAnsiTheme="minorEastAsia"/>
          <w:szCs w:val="21"/>
        </w:rPr>
      </w:pPr>
      <w:r w:rsidRPr="008A0CEB">
        <w:rPr>
          <w:rFonts w:asciiTheme="minorEastAsia" w:hAnsiTheme="minorEastAsia" w:hint="eastAsia"/>
          <w:szCs w:val="21"/>
        </w:rPr>
        <w:t>（※３）本委託業務の遂行にあたって保護すべき情報を取り扱う可能性のある者。</w:t>
      </w:r>
    </w:p>
    <w:p w14:paraId="605ACF33" w14:textId="77777777" w:rsidR="008E4C78" w:rsidRPr="008A0CEB" w:rsidRDefault="008E4C78" w:rsidP="008E4C78">
      <w:pPr>
        <w:ind w:left="605" w:hangingChars="300" w:hanging="605"/>
        <w:rPr>
          <w:rFonts w:asciiTheme="minorEastAsia" w:hAnsiTheme="minorEastAsia"/>
          <w:szCs w:val="21"/>
        </w:rPr>
      </w:pPr>
      <w:r w:rsidRPr="008A0CEB">
        <w:rPr>
          <w:rFonts w:asciiTheme="minorEastAsia" w:hAnsiTheme="minorEastAsia" w:hint="eastAsia"/>
          <w:szCs w:val="21"/>
        </w:rPr>
        <w:t>（※４）個人住所、生年月日については、必ずしも契約前に提出することを要しないが、その場合であってもIPA担当者から求められた場合は速やかに提出すること</w:t>
      </w:r>
    </w:p>
    <w:p w14:paraId="16CBC633" w14:textId="77777777" w:rsidR="008E4C78" w:rsidRPr="008A0CEB" w:rsidRDefault="008E4C78" w:rsidP="008E4C78">
      <w:pPr>
        <w:ind w:left="605" w:hangingChars="300" w:hanging="605"/>
        <w:rPr>
          <w:rFonts w:asciiTheme="minorEastAsia" w:hAnsiTheme="minorEastAsia"/>
          <w:szCs w:val="21"/>
        </w:rPr>
      </w:pPr>
      <w:r w:rsidRPr="008A0CEB">
        <w:rPr>
          <w:rFonts w:asciiTheme="minorEastAsia" w:hAnsiTheme="minorEastAsia" w:hint="eastAsia"/>
          <w:szCs w:val="21"/>
        </w:rPr>
        <w:t>（※５）日本国籍を有する者及び法務大臣から永住の許可を受けた者（入管特例法の「特別永住者」を除く。)以外の者は、パスポート番号等及び国籍を記載。</w:t>
      </w:r>
    </w:p>
    <w:p w14:paraId="227F50DF" w14:textId="77777777" w:rsidR="008E4C78" w:rsidRPr="008A0CEB" w:rsidRDefault="008E4C78" w:rsidP="008E4C78">
      <w:pPr>
        <w:ind w:left="605" w:hangingChars="300" w:hanging="605"/>
        <w:rPr>
          <w:rFonts w:asciiTheme="minorEastAsia" w:hAnsiTheme="minorEastAsia"/>
          <w:szCs w:val="21"/>
        </w:rPr>
      </w:pPr>
    </w:p>
    <w:p w14:paraId="094E3349" w14:textId="77777777" w:rsidR="008E4C78" w:rsidRPr="008A0CEB" w:rsidRDefault="008E4C78" w:rsidP="008E4C78">
      <w:pPr>
        <w:ind w:left="605" w:hangingChars="300" w:hanging="605"/>
        <w:rPr>
          <w:rFonts w:asciiTheme="minorEastAsia" w:hAnsiTheme="minorEastAsia"/>
          <w:szCs w:val="21"/>
        </w:rPr>
      </w:pPr>
    </w:p>
    <w:p w14:paraId="18123ACF" w14:textId="77777777" w:rsidR="008E4C78" w:rsidRPr="008A0CEB" w:rsidRDefault="008E4C78" w:rsidP="008E4C78">
      <w:pPr>
        <w:ind w:left="605" w:hangingChars="300" w:hanging="605"/>
        <w:rPr>
          <w:rFonts w:asciiTheme="minorEastAsia" w:hAnsiTheme="minorEastAsia"/>
          <w:szCs w:val="21"/>
        </w:rPr>
      </w:pPr>
    </w:p>
    <w:p w14:paraId="0E66CF06" w14:textId="77777777" w:rsidR="008E4C78" w:rsidRPr="008A0CEB" w:rsidRDefault="008E4C78" w:rsidP="008E4C78">
      <w:pPr>
        <w:widowControl/>
        <w:jc w:val="left"/>
        <w:rPr>
          <w:rFonts w:asciiTheme="minorEastAsia" w:hAnsiTheme="minorEastAsia"/>
          <w:szCs w:val="21"/>
        </w:rPr>
      </w:pPr>
      <w:r w:rsidRPr="008A0CEB">
        <w:rPr>
          <w:rFonts w:asciiTheme="minorEastAsia" w:hAnsiTheme="minorEastAsia"/>
          <w:szCs w:val="21"/>
        </w:rPr>
        <w:br w:type="page"/>
      </w:r>
    </w:p>
    <w:p w14:paraId="1920D905" w14:textId="77777777" w:rsidR="008E4C78" w:rsidRPr="008A0CEB" w:rsidRDefault="008E4C78" w:rsidP="008E4C78">
      <w:pPr>
        <w:pStyle w:val="1"/>
        <w:rPr>
          <w:rFonts w:ascii="ＭＳ ゴシック" w:hAnsi="ＭＳ ゴシック"/>
        </w:rPr>
      </w:pPr>
      <w:bookmarkStart w:id="77" w:name="_Toc132317943"/>
      <w:r w:rsidRPr="008A0CEB">
        <w:rPr>
          <w:rFonts w:ascii="ＭＳ ゴシック" w:hAnsi="ＭＳ ゴシック" w:hint="eastAsia"/>
        </w:rPr>
        <w:t>【様式B</w:t>
      </w:r>
      <w:r w:rsidRPr="008A0CEB">
        <w:rPr>
          <w:rFonts w:ascii="ＭＳ ゴシック" w:hAnsi="ＭＳ ゴシック"/>
        </w:rPr>
        <w:t>】</w:t>
      </w:r>
      <w:bookmarkEnd w:id="77"/>
    </w:p>
    <w:p w14:paraId="1C32655E" w14:textId="77777777" w:rsidR="008E4C78" w:rsidRPr="008A0CEB" w:rsidRDefault="008E4C78" w:rsidP="008E4C78">
      <w:pPr>
        <w:ind w:right="202"/>
        <w:jc w:val="center"/>
        <w:rPr>
          <w:rFonts w:asciiTheme="minorEastAsia" w:hAnsiTheme="minorEastAsia"/>
          <w:b/>
          <w:szCs w:val="21"/>
        </w:rPr>
      </w:pPr>
      <w:r w:rsidRPr="008A0CEB">
        <w:rPr>
          <w:rFonts w:asciiTheme="minorEastAsia" w:hAnsiTheme="minorEastAsia" w:hint="eastAsia"/>
          <w:b/>
          <w:szCs w:val="21"/>
        </w:rPr>
        <w:t>情報管理体制図（例）</w:t>
      </w:r>
    </w:p>
    <w:p w14:paraId="546784BD" w14:textId="77777777" w:rsidR="008E4C78" w:rsidRPr="008A0CEB" w:rsidRDefault="008E4C78" w:rsidP="008E4C78">
      <w:pPr>
        <w:ind w:right="202"/>
        <w:jc w:val="center"/>
        <w:rPr>
          <w:rFonts w:asciiTheme="minorEastAsia" w:hAnsiTheme="minorEastAsia"/>
          <w:b/>
          <w:szCs w:val="21"/>
        </w:rPr>
      </w:pPr>
    </w:p>
    <w:p w14:paraId="225C2C57" w14:textId="77777777" w:rsidR="008E4C78" w:rsidRPr="008A0CEB" w:rsidRDefault="008E4C78" w:rsidP="008E4C78">
      <w:pPr>
        <w:ind w:right="202"/>
        <w:jc w:val="center"/>
        <w:rPr>
          <w:rFonts w:asciiTheme="minorEastAsia" w:hAnsiTheme="minorEastAsia"/>
          <w:b/>
          <w:szCs w:val="21"/>
        </w:rPr>
      </w:pPr>
      <w:r w:rsidRPr="008A0CEB">
        <w:rPr>
          <w:rFonts w:asciiTheme="minorEastAsia" w:hAnsiTheme="minorEastAsia"/>
          <w:noProof/>
          <w:szCs w:val="21"/>
        </w:rPr>
        <mc:AlternateContent>
          <mc:Choice Requires="wps">
            <w:drawing>
              <wp:anchor distT="0" distB="0" distL="114300" distR="114300" simplePos="0" relativeHeight="251665408" behindDoc="0" locked="0" layoutInCell="1" allowOverlap="1" wp14:anchorId="1B3D08FC" wp14:editId="0F8E664B">
                <wp:simplePos x="0" y="0"/>
                <wp:positionH relativeFrom="margin">
                  <wp:posOffset>2240556</wp:posOffset>
                </wp:positionH>
                <wp:positionV relativeFrom="paragraph">
                  <wp:posOffset>28994</wp:posOffset>
                </wp:positionV>
                <wp:extent cx="1092731" cy="448046"/>
                <wp:effectExtent l="0" t="0" r="12700" b="28575"/>
                <wp:wrapNone/>
                <wp:docPr id="24" name="正方形/長方形 29"/>
                <wp:cNvGraphicFramePr/>
                <a:graphic xmlns:a="http://schemas.openxmlformats.org/drawingml/2006/main">
                  <a:graphicData uri="http://schemas.microsoft.com/office/word/2010/wordprocessingShape">
                    <wps:wsp>
                      <wps:cNvSpPr/>
                      <wps:spPr>
                        <a:xfrm>
                          <a:off x="0" y="0"/>
                          <a:ext cx="1092731" cy="448046"/>
                        </a:xfrm>
                        <a:prstGeom prst="rect">
                          <a:avLst/>
                        </a:prstGeom>
                        <a:solidFill>
                          <a:sysClr val="window" lastClr="FFFFFF"/>
                        </a:solidFill>
                        <a:ln w="25400" cap="flat" cmpd="sng" algn="ctr">
                          <a:solidFill>
                            <a:srgbClr val="4F81BD">
                              <a:shade val="50000"/>
                            </a:srgbClr>
                          </a:solidFill>
                          <a:prstDash val="solid"/>
                        </a:ln>
                        <a:effectLst/>
                      </wps:spPr>
                      <wps:txbx>
                        <w:txbxContent>
                          <w:p w14:paraId="71D056DF" w14:textId="77777777" w:rsidR="008E4C78" w:rsidRDefault="008E4C78" w:rsidP="008E4C78">
                            <w:pPr>
                              <w:spacing w:line="0" w:lineRule="atLeast"/>
                              <w:jc w:val="center"/>
                              <w:rPr>
                                <w:kern w:val="0"/>
                                <w:sz w:val="24"/>
                              </w:rPr>
                            </w:pPr>
                            <w:r>
                              <w:rPr>
                                <w:rFonts w:ascii="ＭＳ 明朝" w:hAnsi="ＭＳ 明朝" w:hint="eastAsia"/>
                                <w:color w:val="000000"/>
                                <w:sz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3D08FC" id="正方形/長方形 29" o:spid="_x0000_s1026" style="position:absolute;left:0;text-align:left;margin-left:176.4pt;margin-top:2.3pt;width:86.05pt;height:35.3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" fillcolor="window" strokecolor="#385d8a" strokeweight="2pt">
                <v:textbox>
                  <w:txbxContent>
                    <w:p w14:paraId="71D056DF" w14:textId="77777777" w:rsidR="008E4C78" w:rsidRDefault="008E4C78" w:rsidP="008E4C78">
                      <w:pPr>
                        <w:spacing w:line="0" w:lineRule="atLeast"/>
                        <w:jc w:val="center"/>
                        <w:rPr>
                          <w:kern w:val="0"/>
                          <w:sz w:val="24"/>
                        </w:rPr>
                      </w:pPr>
                      <w:r>
                        <w:rPr>
                          <w:rFonts w:ascii="ＭＳ 明朝" w:hAnsi="ＭＳ 明朝" w:hint="eastAsia"/>
                          <w:color w:val="000000"/>
                          <w:sz w:val="22"/>
                        </w:rPr>
                        <w:t>情報取扱者</w:t>
                      </w:r>
                    </w:p>
                  </w:txbxContent>
                </v:textbox>
                <w10:wrap anchorx="margin"/>
              </v:rect>
            </w:pict>
          </mc:Fallback>
        </mc:AlternateContent>
      </w:r>
    </w:p>
    <w:p w14:paraId="451DCBBD" w14:textId="77777777" w:rsidR="008E4C78" w:rsidRPr="008A0CEB" w:rsidRDefault="008E4C78" w:rsidP="008E4C78">
      <w:pPr>
        <w:ind w:right="202"/>
        <w:jc w:val="center"/>
        <w:rPr>
          <w:rFonts w:asciiTheme="minorEastAsia" w:hAnsiTheme="minorEastAsia"/>
          <w:b/>
          <w:szCs w:val="21"/>
        </w:rPr>
      </w:pPr>
      <w:r w:rsidRPr="008A0CEB">
        <w:rPr>
          <w:rFonts w:asciiTheme="minorEastAsia" w:hAnsiTheme="minorEastAsia"/>
          <w:noProof/>
          <w:szCs w:val="21"/>
        </w:rPr>
        <mc:AlternateContent>
          <mc:Choice Requires="wps">
            <w:drawing>
              <wp:anchor distT="0" distB="0" distL="114300" distR="114300" simplePos="0" relativeHeight="251664384" behindDoc="0" locked="0" layoutInCell="1" allowOverlap="1" wp14:anchorId="64F70E4E" wp14:editId="74ECB5FA">
                <wp:simplePos x="0" y="0"/>
                <wp:positionH relativeFrom="margin">
                  <wp:align>left</wp:align>
                </wp:positionH>
                <wp:positionV relativeFrom="paragraph">
                  <wp:posOffset>28311</wp:posOffset>
                </wp:positionV>
                <wp:extent cx="5734050" cy="3686175"/>
                <wp:effectExtent l="0" t="0" r="19050" b="28575"/>
                <wp:wrapNone/>
                <wp:docPr id="5"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32561237" w14:textId="77777777" w:rsidR="008E4C78" w:rsidRDefault="008E4C78" w:rsidP="008E4C78">
                            <w:pPr>
                              <w:rPr>
                                <w:kern w:val="0"/>
                                <w:sz w:val="24"/>
                              </w:rPr>
                            </w:pPr>
                            <w:r>
                              <w:rPr>
                                <w:rFonts w:ascii="ＭＳ 明朝" w:hAnsi="ＭＳ 明朝" w:hint="eastAsia"/>
                                <w:color w:val="FFFFFF"/>
                                <w:sz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70E4E" id="正方形/長方形 27" o:spid="_x0000_s1027" style="position:absolute;left:0;text-align:left;margin-left:0;margin-top:2.25pt;width:451.5pt;height:290.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" filled="f" strokecolor="#385d8a" strokeweight="2pt">
                <v:textbox>
                  <w:txbxContent>
                    <w:p w14:paraId="32561237" w14:textId="77777777" w:rsidR="008E4C78" w:rsidRDefault="008E4C78" w:rsidP="008E4C78">
                      <w:pPr>
                        <w:rPr>
                          <w:kern w:val="0"/>
                          <w:sz w:val="24"/>
                        </w:rPr>
                      </w:pPr>
                      <w:r>
                        <w:rPr>
                          <w:rFonts w:ascii="ＭＳ 明朝" w:hAnsi="ＭＳ 明朝" w:hint="eastAsia"/>
                          <w:color w:val="FFFFFF"/>
                          <w:sz w:val="22"/>
                        </w:rPr>
                        <w:t> </w:t>
                      </w:r>
                    </w:p>
                  </w:txbxContent>
                </v:textbox>
                <w10:wrap anchorx="margin"/>
              </v:rect>
            </w:pict>
          </mc:Fallback>
        </mc:AlternateContent>
      </w:r>
    </w:p>
    <w:p w14:paraId="231DEC1A" w14:textId="77777777" w:rsidR="008E4C78" w:rsidRPr="008A0CEB" w:rsidRDefault="008E4C78" w:rsidP="008E4C78">
      <w:pPr>
        <w:ind w:right="202"/>
        <w:jc w:val="center"/>
        <w:rPr>
          <w:rFonts w:asciiTheme="minorEastAsia" w:hAnsiTheme="minorEastAsia"/>
          <w:szCs w:val="21"/>
        </w:rPr>
      </w:pPr>
      <w:r w:rsidRPr="008A0CEB">
        <w:rPr>
          <w:rFonts w:asciiTheme="minorEastAsia" w:hAnsiTheme="minorEastAsia"/>
          <w:noProof/>
          <w:szCs w:val="21"/>
        </w:rPr>
        <w:drawing>
          <wp:inline distT="0" distB="0" distL="0" distR="0" wp14:anchorId="380E2A63" wp14:editId="127CE778">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DF75E23" w14:textId="77777777" w:rsidR="008E4C78" w:rsidRPr="008A0CEB" w:rsidRDefault="008E4C78" w:rsidP="008E4C78">
      <w:pPr>
        <w:tabs>
          <w:tab w:val="left" w:pos="3030"/>
        </w:tabs>
        <w:rPr>
          <w:rFonts w:asciiTheme="minorEastAsia" w:hAnsiTheme="minorEastAsia"/>
          <w:szCs w:val="21"/>
        </w:rPr>
      </w:pPr>
      <w:r w:rsidRPr="008A0CEB">
        <w:rPr>
          <w:rFonts w:asciiTheme="minorEastAsia" w:hAnsiTheme="minorEastAsia"/>
          <w:szCs w:val="21"/>
        </w:rPr>
        <w:tab/>
      </w:r>
    </w:p>
    <w:p w14:paraId="25E34380" w14:textId="77777777" w:rsidR="008E4C78" w:rsidRPr="008A0CEB" w:rsidRDefault="008E4C78" w:rsidP="008E4C78">
      <w:pPr>
        <w:tabs>
          <w:tab w:val="left" w:pos="3030"/>
        </w:tabs>
        <w:rPr>
          <w:rFonts w:asciiTheme="minorEastAsia" w:hAnsiTheme="minorEastAsia"/>
          <w:szCs w:val="21"/>
        </w:rPr>
      </w:pPr>
      <w:r w:rsidRPr="008A0CEB">
        <w:rPr>
          <w:rFonts w:asciiTheme="minorEastAsia" w:hAnsiTheme="minorEastAsia" w:hint="eastAsia"/>
          <w:szCs w:val="21"/>
        </w:rPr>
        <w:t>【情報管理体制図に記載すべき事項】</w:t>
      </w:r>
    </w:p>
    <w:p w14:paraId="1AA156BA" w14:textId="77777777" w:rsidR="008E4C78" w:rsidRPr="008A0CEB" w:rsidRDefault="008E4C78" w:rsidP="008E4C78">
      <w:pPr>
        <w:tabs>
          <w:tab w:val="left" w:pos="3030"/>
        </w:tabs>
        <w:rPr>
          <w:rFonts w:asciiTheme="minorEastAsia" w:hAnsiTheme="minorEastAsia"/>
          <w:szCs w:val="21"/>
        </w:rPr>
      </w:pPr>
      <w:r w:rsidRPr="008A0CEB">
        <w:rPr>
          <w:rFonts w:asciiTheme="minorEastAsia" w:hAnsiTheme="minorEastAsia" w:hint="eastAsia"/>
          <w:szCs w:val="21"/>
        </w:rPr>
        <w:t>・　本委託業務の遂行にあたって保護すべき情報を取り扱う全ての者。（再委託先も含む。）</w:t>
      </w:r>
    </w:p>
    <w:p w14:paraId="3A88CD27" w14:textId="77777777" w:rsidR="008E4C78" w:rsidRPr="008A0CEB" w:rsidRDefault="008E4C78" w:rsidP="008E4C78">
      <w:pPr>
        <w:tabs>
          <w:tab w:val="left" w:pos="3030"/>
        </w:tabs>
        <w:rPr>
          <w:rFonts w:asciiTheme="minorEastAsia" w:hAnsiTheme="minorEastAsia"/>
          <w:szCs w:val="21"/>
        </w:rPr>
      </w:pPr>
      <w:r w:rsidRPr="008A0CEB">
        <w:rPr>
          <w:rFonts w:asciiTheme="minorEastAsia" w:hAnsiTheme="minorEastAsia" w:hint="eastAsia"/>
          <w:szCs w:val="21"/>
        </w:rPr>
        <w:t>・　委託業務の遂行のため最低限必要な範囲で情報取扱者を設定し記載すること。</w:t>
      </w:r>
      <w:bookmarkStart w:id="78" w:name="_（様式3）"/>
      <w:bookmarkEnd w:id="78"/>
    </w:p>
    <w:p w14:paraId="2D3311C2" w14:textId="77777777" w:rsidR="008E4C78" w:rsidRPr="00346C53" w:rsidRDefault="008E4C78" w:rsidP="008E4C78"/>
    <w:p w14:paraId="608A39F0" w14:textId="77777777" w:rsidR="0092699C" w:rsidRPr="008E4C78" w:rsidRDefault="0092699C" w:rsidP="0092699C"/>
    <w:p w14:paraId="608A39F1" w14:textId="77777777" w:rsidR="0092699C" w:rsidRDefault="0092699C" w:rsidP="00B217F6"/>
    <w:p w14:paraId="608A39F2" w14:textId="77777777" w:rsidR="009D49D7" w:rsidRPr="00B21447" w:rsidRDefault="009D49D7" w:rsidP="0092699C">
      <w:pPr>
        <w:rPr>
          <w:rFonts w:ascii="ＭＳ 明朝" w:hAnsi="ＭＳ 明朝"/>
        </w:rPr>
      </w:pPr>
    </w:p>
    <w:p w14:paraId="608A39F3" w14:textId="77777777" w:rsidR="009D49D7" w:rsidRPr="00B21447" w:rsidRDefault="003043D7" w:rsidP="00C73A49">
      <w:pPr>
        <w:ind w:left="202" w:hangingChars="100" w:hanging="202"/>
        <w:jc w:val="center"/>
        <w:rPr>
          <w:rFonts w:ascii="ＭＳ 明朝" w:hAnsi="ＭＳ 明朝"/>
        </w:rPr>
      </w:pPr>
      <w:r w:rsidRPr="00B21447">
        <w:rPr>
          <w:rFonts w:ascii="ＭＳ 明朝" w:hAnsi="ＭＳ 明朝"/>
        </w:rPr>
        <w:br w:type="page"/>
      </w:r>
    </w:p>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bookmarkStart w:id="79" w:name="_Toc312686013"/>
    </w:p>
    <w:p w14:paraId="608A3A67" w14:textId="41AFA426" w:rsidR="000F713F" w:rsidRPr="007C3BFB" w:rsidRDefault="00FD69D3" w:rsidP="00295524">
      <w:pPr>
        <w:pStyle w:val="af7"/>
      </w:pPr>
      <w:bookmarkStart w:id="80" w:name="_Toc329788654"/>
      <w:bookmarkStart w:id="81" w:name="_Toc525647148"/>
      <w:r>
        <w:rPr>
          <w:rFonts w:hint="eastAsia"/>
        </w:rPr>
        <w:t>Ⅳ</w:t>
      </w:r>
      <w:r w:rsidR="00CD07B5" w:rsidRPr="007C3BFB">
        <w:rPr>
          <w:rFonts w:hint="eastAsia"/>
        </w:rPr>
        <w:t>．その他関連</w:t>
      </w:r>
      <w:r w:rsidR="005004B0" w:rsidRPr="007C3BFB">
        <w:rPr>
          <w:rFonts w:hint="eastAsia"/>
        </w:rPr>
        <w:t>資料</w:t>
      </w:r>
      <w:bookmarkEnd w:id="79"/>
      <w:bookmarkEnd w:id="80"/>
      <w:bookmarkEnd w:id="81"/>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1FBBC799" w:rsidR="00FD69D3" w:rsidRPr="00501E6B" w:rsidRDefault="00FD69D3" w:rsidP="00FD69D3">
      <w:pPr>
        <w:rPr>
          <w:rFonts w:ascii="ＭＳ 明朝" w:hAnsi="ＭＳ 明朝"/>
        </w:rPr>
      </w:pPr>
      <w:bookmarkStart w:id="82" w:name="_Hlk133348694"/>
      <w:r w:rsidRPr="00501E6B">
        <w:rPr>
          <w:rFonts w:ascii="ＭＳ 明朝" w:hAnsi="ＭＳ 明朝" w:hint="eastAsia"/>
        </w:rPr>
        <w:t>（担当部署：</w:t>
      </w:r>
      <w:r w:rsidR="00F77449" w:rsidRPr="00501E6B">
        <w:rPr>
          <w:rFonts w:ascii="ＭＳ 明朝" w:hAnsi="ＭＳ 明朝" w:hint="eastAsia"/>
        </w:rPr>
        <w:t>セキュリティセンター</w:t>
      </w:r>
      <w:r w:rsidR="008C0DB5">
        <w:rPr>
          <w:rFonts w:ascii="ＭＳ 明朝" w:hAnsi="ＭＳ 明朝" w:hint="eastAsia"/>
        </w:rPr>
        <w:t xml:space="preserve"> </w:t>
      </w:r>
      <w:r w:rsidR="00F77449" w:rsidRPr="00501E6B">
        <w:rPr>
          <w:rFonts w:ascii="ＭＳ 明朝" w:hAnsi="ＭＳ 明朝" w:hint="eastAsia"/>
        </w:rPr>
        <w:t>セキュリティ対策推進部</w:t>
      </w:r>
      <w:r w:rsidR="008C0DB5">
        <w:rPr>
          <w:rFonts w:ascii="ＭＳ 明朝" w:hAnsi="ＭＳ 明朝" w:hint="eastAsia"/>
        </w:rPr>
        <w:t xml:space="preserve"> </w:t>
      </w:r>
      <w:r w:rsidR="00F77449" w:rsidRPr="00501E6B">
        <w:rPr>
          <w:rFonts w:ascii="ＭＳ 明朝" w:hAnsi="ＭＳ 明朝" w:hint="eastAsia"/>
        </w:rPr>
        <w:t>セキュリティ分析グループ</w:t>
      </w:r>
      <w:r w:rsidRPr="00501E6B">
        <w:rPr>
          <w:rFonts w:ascii="ＭＳ 明朝" w:hAnsi="ＭＳ 明朝" w:hint="eastAsia"/>
        </w:rPr>
        <w:t>）</w:t>
      </w:r>
      <w:bookmarkEnd w:id="82"/>
    </w:p>
    <w:p w14:paraId="530F3CD4" w14:textId="77777777" w:rsidR="00FD69D3" w:rsidRPr="00501E6B" w:rsidRDefault="00FD69D3" w:rsidP="00FD69D3">
      <w:pPr>
        <w:rPr>
          <w:rFonts w:ascii="ＭＳ 明朝" w:hAnsi="ＭＳ 明朝"/>
        </w:rPr>
      </w:pPr>
    </w:p>
    <w:p w14:paraId="0A9D83BC" w14:textId="77777777" w:rsidR="00FD69D3" w:rsidRPr="00501E6B" w:rsidRDefault="00FD69D3" w:rsidP="00FD69D3">
      <w:pPr>
        <w:ind w:leftChars="1600" w:left="3225" w:firstLineChars="300" w:firstLine="605"/>
        <w:rPr>
          <w:rFonts w:ascii="ＭＳ 明朝" w:hAnsi="ＭＳ 明朝"/>
        </w:rPr>
      </w:pPr>
      <w:r w:rsidRPr="00501E6B">
        <w:rPr>
          <w:rFonts w:ascii="ＭＳ 明朝" w:hAnsi="ＭＳ 明朝" w:hint="eastAsia"/>
        </w:rPr>
        <w:t>会　社　名：</w:t>
      </w:r>
    </w:p>
    <w:p w14:paraId="57D37A4B" w14:textId="77777777" w:rsidR="00FD69D3" w:rsidRPr="00501E6B" w:rsidRDefault="00FD69D3" w:rsidP="00FD69D3">
      <w:pPr>
        <w:ind w:leftChars="1600" w:left="3225" w:firstLineChars="300" w:firstLine="605"/>
        <w:rPr>
          <w:rFonts w:ascii="ＭＳ 明朝" w:hAnsi="ＭＳ 明朝"/>
        </w:rPr>
      </w:pPr>
      <w:r w:rsidRPr="00501E6B">
        <w:rPr>
          <w:rFonts w:ascii="ＭＳ 明朝" w:hAnsi="ＭＳ 明朝" w:hint="eastAsia"/>
        </w:rPr>
        <w:t>担当部署　：</w:t>
      </w:r>
    </w:p>
    <w:p w14:paraId="67077585" w14:textId="77777777" w:rsidR="00FD69D3" w:rsidRPr="00501E6B" w:rsidRDefault="00FD69D3" w:rsidP="00FD69D3">
      <w:pPr>
        <w:ind w:firstLineChars="1900" w:firstLine="3830"/>
        <w:rPr>
          <w:rFonts w:ascii="ＭＳ 明朝" w:hAnsi="ＭＳ 明朝"/>
        </w:rPr>
      </w:pPr>
      <w:r w:rsidRPr="00501E6B">
        <w:rPr>
          <w:rFonts w:ascii="ＭＳ 明朝" w:hAnsi="ＭＳ 明朝" w:hint="eastAsia"/>
        </w:rPr>
        <w:t>担当者名　：</w:t>
      </w:r>
    </w:p>
    <w:p w14:paraId="24346D33" w14:textId="77777777" w:rsidR="00FD69D3" w:rsidRPr="00501E6B" w:rsidRDefault="00FD69D3" w:rsidP="00FD69D3">
      <w:pPr>
        <w:ind w:firstLineChars="1900" w:firstLine="3830"/>
        <w:rPr>
          <w:rFonts w:ascii="ＭＳ 明朝" w:hAnsi="ＭＳ 明朝"/>
        </w:rPr>
      </w:pPr>
      <w:r w:rsidRPr="00501E6B">
        <w:rPr>
          <w:rFonts w:ascii="ＭＳ 明朝" w:hAnsi="ＭＳ 明朝" w:hint="eastAsia"/>
        </w:rPr>
        <w:t>電　　話　：</w:t>
      </w:r>
    </w:p>
    <w:p w14:paraId="0A4DF700" w14:textId="77777777" w:rsidR="00FD69D3" w:rsidRPr="00501E6B" w:rsidRDefault="00FD69D3" w:rsidP="00FD69D3">
      <w:pPr>
        <w:ind w:firstLineChars="1900" w:firstLine="3830"/>
        <w:rPr>
          <w:rFonts w:ascii="ＭＳ 明朝" w:hAnsi="ＭＳ 明朝"/>
        </w:rPr>
      </w:pPr>
      <w:r w:rsidRPr="00501E6B">
        <w:rPr>
          <w:rFonts w:ascii="ＭＳ 明朝" w:hAnsi="ＭＳ 明朝" w:hint="eastAsia"/>
        </w:rPr>
        <w:t>ファックス：</w:t>
      </w:r>
    </w:p>
    <w:p w14:paraId="6C097AB0" w14:textId="77777777" w:rsidR="00FD69D3" w:rsidRPr="00501E6B" w:rsidRDefault="00FD69D3" w:rsidP="00FD69D3">
      <w:pPr>
        <w:ind w:firstLineChars="1900" w:firstLine="3830"/>
        <w:rPr>
          <w:rFonts w:ascii="ＭＳ 明朝" w:hAnsi="ＭＳ 明朝"/>
        </w:rPr>
      </w:pPr>
      <w:r w:rsidRPr="00501E6B">
        <w:rPr>
          <w:rFonts w:ascii="ＭＳ 明朝" w:hAnsi="ＭＳ 明朝" w:hint="eastAsia"/>
        </w:rPr>
        <w:t>電子メール：</w:t>
      </w:r>
    </w:p>
    <w:p w14:paraId="42B49AEA" w14:textId="77777777" w:rsidR="00FD69D3" w:rsidRPr="00501E6B" w:rsidRDefault="00FD69D3" w:rsidP="00FD69D3">
      <w:pPr>
        <w:rPr>
          <w:rFonts w:ascii="ＭＳ 明朝" w:hAnsi="ＭＳ 明朝"/>
        </w:rPr>
      </w:pPr>
    </w:p>
    <w:p w14:paraId="25A7C8EB" w14:textId="6749C9F8" w:rsidR="00FD69D3" w:rsidRPr="00D35D6C" w:rsidRDefault="00FD69D3" w:rsidP="00FD69D3">
      <w:pPr>
        <w:ind w:firstLineChars="100" w:firstLine="202"/>
        <w:rPr>
          <w:rFonts w:ascii="ＭＳ 明朝" w:hAnsi="ＭＳ 明朝"/>
        </w:rPr>
      </w:pPr>
      <w:r w:rsidRPr="00501E6B">
        <w:rPr>
          <w:rFonts w:ascii="ＭＳ 明朝" w:hAnsi="ＭＳ 明朝" w:hint="eastAsia"/>
        </w:rPr>
        <w:t>「</w:t>
      </w:r>
      <w:r w:rsidR="00EB56DF" w:rsidRPr="00501E6B">
        <w:rPr>
          <w:rFonts w:asciiTheme="minorEastAsia" w:eastAsiaTheme="minorEastAsia" w:hAnsiTheme="minorEastAsia" w:hint="eastAsia"/>
          <w:szCs w:val="21"/>
        </w:rPr>
        <w:t>サイバーセキュリティ経営ガイドラインの可視化に関する調査</w:t>
      </w:r>
      <w:r w:rsidRPr="00501E6B">
        <w:rPr>
          <w:rFonts w:ascii="ＭＳ 明朝" w:hAnsi="ＭＳ 明朝" w:hint="eastAsia"/>
        </w:rPr>
        <w:t>」（</w:t>
      </w:r>
      <w:r w:rsidR="00F77449" w:rsidRPr="00501E6B">
        <w:rPr>
          <w:rFonts w:ascii="ＭＳ 明朝" w:hAnsi="ＭＳ 明朝" w:hint="eastAsia"/>
        </w:rPr>
        <w:t>2023年</w:t>
      </w:r>
      <w:r w:rsidR="00501E6B">
        <w:rPr>
          <w:rFonts w:ascii="ＭＳ 明朝" w:hAnsi="ＭＳ 明朝" w:hint="eastAsia"/>
        </w:rPr>
        <w:t>5</w:t>
      </w:r>
      <w:r w:rsidR="00F77449" w:rsidRPr="00501E6B">
        <w:rPr>
          <w:rFonts w:ascii="ＭＳ 明朝" w:hAnsi="ＭＳ 明朝" w:hint="eastAsia"/>
        </w:rPr>
        <w:t>月</w:t>
      </w:r>
      <w:r w:rsidR="00501E6B">
        <w:rPr>
          <w:rFonts w:ascii="ＭＳ 明朝" w:hAnsi="ＭＳ 明朝" w:hint="eastAsia"/>
        </w:rPr>
        <w:t>1</w:t>
      </w:r>
      <w:r w:rsidR="00F77449" w:rsidRPr="00501E6B">
        <w:rPr>
          <w:rFonts w:ascii="ＭＳ 明朝" w:hAnsi="ＭＳ 明朝" w:hint="eastAsia"/>
        </w:rPr>
        <w:t>日</w:t>
      </w:r>
      <w:r w:rsidRPr="00501E6B">
        <w:rPr>
          <w:rFonts w:ascii="ＭＳ 明朝" w:hAnsi="ＭＳ 明朝" w:hint="eastAsia"/>
        </w:rPr>
        <w:t>付公告）に関</w:t>
      </w:r>
      <w:r w:rsidRPr="00D35D6C">
        <w:rPr>
          <w:rFonts w:ascii="ＭＳ 明朝" w:hAnsi="ＭＳ 明朝" w:hint="eastAsia"/>
        </w:rPr>
        <w:t>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4A794CDF" w:rsidR="00FD69D3" w:rsidRPr="00501E6B" w:rsidRDefault="00FD69D3" w:rsidP="00FD69D3">
      <w:pPr>
        <w:ind w:leftChars="270" w:left="544" w:rightChars="390" w:right="786" w:firstLineChars="68" w:firstLine="137"/>
        <w:rPr>
          <w:rFonts w:ascii="ＭＳ 明朝" w:hAnsi="ＭＳ 明朝"/>
        </w:rPr>
      </w:pPr>
      <w:r w:rsidRPr="00501E6B">
        <w:rPr>
          <w:rFonts w:ascii="ＭＳ 明朝" w:hAnsi="ＭＳ 明朝" w:hint="eastAsia"/>
        </w:rPr>
        <w:t>私は、下記の者を代理人と定め、「</w:t>
      </w:r>
      <w:r w:rsidR="00EB56DF" w:rsidRPr="00501E6B">
        <w:rPr>
          <w:rFonts w:asciiTheme="minorEastAsia" w:eastAsiaTheme="minorEastAsia" w:hAnsiTheme="minorEastAsia" w:hint="eastAsia"/>
          <w:szCs w:val="21"/>
        </w:rPr>
        <w:t>サイバーセキュリティ経営ガイドラインの可視化に関する調査</w:t>
      </w:r>
      <w:r w:rsidRPr="00501E6B">
        <w:rPr>
          <w:rFonts w:ascii="ＭＳ 明朝" w:hAnsi="ＭＳ 明朝"/>
        </w:rPr>
        <w:t>」</w:t>
      </w:r>
      <w:r w:rsidRPr="00501E6B">
        <w:rPr>
          <w:rFonts w:ascii="ＭＳ 明朝" w:hAnsi="ＭＳ 明朝" w:hint="eastAsia"/>
        </w:rPr>
        <w:t>の入札に関する一切の権限を委任します。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14D6270F" w:rsidR="00FD69D3" w:rsidRPr="00501E6B" w:rsidRDefault="00FD69D3" w:rsidP="005A01DF">
      <w:pPr>
        <w:jc w:val="center"/>
        <w:rPr>
          <w:rFonts w:ascii="ＭＳ 明朝" w:hAnsi="ＭＳ 明朝"/>
        </w:rPr>
      </w:pPr>
      <w:r w:rsidRPr="00501E6B">
        <w:rPr>
          <w:rFonts w:ascii="ＭＳ 明朝" w:hAnsi="ＭＳ 明朝" w:hint="eastAsia"/>
        </w:rPr>
        <w:t>件　　　名　　「</w:t>
      </w:r>
      <w:r w:rsidR="00EB56DF" w:rsidRPr="005A01DF">
        <w:rPr>
          <w:rFonts w:ascii="ＭＳ 明朝" w:hAnsi="ＭＳ 明朝" w:hint="eastAsia"/>
        </w:rPr>
        <w:t>サイバーセキュリティ経営ガイドラインの可視化に関する調査</w:t>
      </w:r>
      <w:r w:rsidRPr="005A01DF">
        <w:rPr>
          <w:rFonts w:ascii="ＭＳ 明朝" w:hAnsi="ＭＳ 明朝" w:hint="eastAsia"/>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7A76855E" w:rsidR="00FD69D3" w:rsidRPr="00BE021B" w:rsidRDefault="00FD69D3" w:rsidP="00FD69D3">
      <w:pPr>
        <w:rPr>
          <w:rFonts w:ascii="ＭＳ 明朝" w:hAnsi="ＭＳ 明朝"/>
        </w:rPr>
      </w:pPr>
      <w:r w:rsidRPr="00BE021B">
        <w:rPr>
          <w:rFonts w:ascii="ＭＳ 明朝" w:hAnsi="ＭＳ 明朝" w:hint="eastAsia"/>
        </w:rPr>
        <w:t xml:space="preserve">　　理事長　</w:t>
      </w:r>
      <w:r w:rsidR="005A01DF" w:rsidRPr="005A01DF">
        <w:rPr>
          <w:rFonts w:ascii="ＭＳ 明朝" w:hAnsi="ＭＳ 明朝" w:hint="eastAsia"/>
        </w:rPr>
        <w:t>齊藤　裕</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282110F7" w:rsidR="00FD69D3" w:rsidRPr="00DE1AE8" w:rsidRDefault="00FD69D3" w:rsidP="00FD69D3">
      <w:pPr>
        <w:ind w:firstLineChars="100" w:firstLine="202"/>
        <w:rPr>
          <w:color w:val="000000" w:themeColor="text1"/>
        </w:rPr>
      </w:pPr>
      <w:r w:rsidRPr="00501E6B">
        <w:rPr>
          <w:rFonts w:ascii="ＭＳ 明朝" w:hAnsi="ＭＳ 明朝" w:hint="eastAsia"/>
        </w:rPr>
        <w:t>「</w:t>
      </w:r>
      <w:r w:rsidR="00F77449" w:rsidRPr="00501E6B">
        <w:rPr>
          <w:rFonts w:asciiTheme="minorEastAsia" w:eastAsiaTheme="minorEastAsia" w:hAnsiTheme="minorEastAsia" w:hint="eastAsia"/>
          <w:szCs w:val="21"/>
        </w:rPr>
        <w:t>サイバーセキュリティ経営ガイドラインの可視化に関する調査</w:t>
      </w:r>
      <w:r w:rsidRPr="00501E6B">
        <w:rPr>
          <w:rFonts w:ascii="ＭＳ 明朝" w:hAnsi="ＭＳ 明朝" w:hint="eastAsia"/>
        </w:rPr>
        <w:t>」（</w:t>
      </w:r>
      <w:r w:rsidR="00F77449" w:rsidRPr="00501E6B">
        <w:rPr>
          <w:rFonts w:ascii="ＭＳ 明朝" w:hAnsi="ＭＳ 明朝" w:hint="eastAsia"/>
        </w:rPr>
        <w:t>2023年</w:t>
      </w:r>
      <w:r w:rsidR="005A01DF">
        <w:rPr>
          <w:rFonts w:ascii="ＭＳ 明朝" w:hAnsi="ＭＳ 明朝" w:hint="eastAsia"/>
        </w:rPr>
        <w:t>5</w:t>
      </w:r>
      <w:r w:rsidR="00F77449" w:rsidRPr="00501E6B">
        <w:rPr>
          <w:rFonts w:ascii="ＭＳ 明朝" w:hAnsi="ＭＳ 明朝" w:hint="eastAsia"/>
        </w:rPr>
        <w:t>月</w:t>
      </w:r>
      <w:r w:rsidR="005A01DF">
        <w:rPr>
          <w:rFonts w:ascii="ＭＳ 明朝" w:hAnsi="ＭＳ 明朝" w:hint="eastAsia"/>
        </w:rPr>
        <w:t>1</w:t>
      </w:r>
      <w:r w:rsidR="00F77449" w:rsidRPr="00501E6B">
        <w:rPr>
          <w:rFonts w:ascii="ＭＳ 明朝" w:hAnsi="ＭＳ 明朝" w:hint="eastAsia"/>
        </w:rPr>
        <w:t>日</w:t>
      </w:r>
      <w:r w:rsidRPr="00501E6B">
        <w:rPr>
          <w:rFonts w:ascii="ＭＳ 明朝" w:hAnsi="ＭＳ 明朝" w:hint="eastAsia"/>
        </w:rPr>
        <w:t>付公告）</w:t>
      </w:r>
      <w:r w:rsidRPr="00501E6B">
        <w:rPr>
          <w:rFonts w:hint="eastAsia"/>
        </w:rPr>
        <w:t>の入</w:t>
      </w:r>
      <w:r w:rsidRPr="00BE021B">
        <w:rPr>
          <w:rFonts w:hint="eastAsia"/>
        </w:rPr>
        <w:t>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6"/>
          <w:footerReference w:type="even" r:id="rId17"/>
          <w:footerReference w:type="default" r:id="rId18"/>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4342"/>
        <w:gridCol w:w="3235"/>
        <w:gridCol w:w="716"/>
      </w:tblGrid>
      <w:tr w:rsidR="00B52C95" w:rsidRPr="008F508F" w14:paraId="77F24137" w14:textId="77777777" w:rsidTr="003960CD">
        <w:trPr>
          <w:trHeight w:val="70"/>
          <w:tblHeader/>
          <w:jc w:val="center"/>
        </w:trPr>
        <w:tc>
          <w:tcPr>
            <w:tcW w:w="767" w:type="dxa"/>
            <w:tcBorders>
              <w:bottom w:val="single" w:sz="4" w:space="0" w:color="auto"/>
            </w:tcBorders>
            <w:shd w:val="clear" w:color="auto" w:fill="auto"/>
          </w:tcPr>
          <w:p w14:paraId="44D88D25" w14:textId="77777777" w:rsidR="00B52C95" w:rsidRPr="008F508F" w:rsidRDefault="00B52C95" w:rsidP="003960CD">
            <w:pPr>
              <w:jc w:val="center"/>
              <w:rPr>
                <w:rFonts w:ascii="ＭＳ Ｐ明朝" w:eastAsia="ＭＳ Ｐ明朝" w:hAnsi="ＭＳ Ｐ明朝"/>
                <w:sz w:val="20"/>
                <w:szCs w:val="20"/>
              </w:rPr>
            </w:pPr>
            <w:bookmarkStart w:id="83" w:name="_Hlk90285881"/>
          </w:p>
        </w:tc>
        <w:tc>
          <w:tcPr>
            <w:tcW w:w="4342" w:type="dxa"/>
            <w:tcBorders>
              <w:bottom w:val="single" w:sz="4" w:space="0" w:color="auto"/>
            </w:tcBorders>
            <w:shd w:val="clear" w:color="auto" w:fill="auto"/>
          </w:tcPr>
          <w:p w14:paraId="42ABA972" w14:textId="77777777" w:rsidR="00B52C95" w:rsidRPr="008F508F" w:rsidRDefault="00B52C95" w:rsidP="003960CD">
            <w:pPr>
              <w:jc w:val="center"/>
              <w:rPr>
                <w:rFonts w:ascii="ＭＳ Ｐ明朝" w:eastAsia="ＭＳ Ｐ明朝" w:hAnsi="ＭＳ Ｐ明朝"/>
                <w:sz w:val="20"/>
                <w:szCs w:val="20"/>
              </w:rPr>
            </w:pPr>
            <w:r w:rsidRPr="008F508F">
              <w:rPr>
                <w:rFonts w:ascii="ＭＳ Ｐ明朝" w:eastAsia="ＭＳ Ｐ明朝" w:hAnsi="ＭＳ Ｐ明朝" w:hint="eastAsia"/>
                <w:sz w:val="20"/>
                <w:szCs w:val="20"/>
              </w:rPr>
              <w:t>仕様書の要件</w:t>
            </w:r>
          </w:p>
        </w:tc>
        <w:tc>
          <w:tcPr>
            <w:tcW w:w="3235" w:type="dxa"/>
            <w:tcBorders>
              <w:bottom w:val="single" w:sz="4" w:space="0" w:color="auto"/>
            </w:tcBorders>
            <w:shd w:val="clear" w:color="auto" w:fill="auto"/>
          </w:tcPr>
          <w:p w14:paraId="4E904E8F" w14:textId="77777777" w:rsidR="00B52C95" w:rsidRPr="008F508F" w:rsidRDefault="00B52C95" w:rsidP="003960CD">
            <w:pPr>
              <w:jc w:val="center"/>
              <w:rPr>
                <w:rFonts w:ascii="ＭＳ Ｐ明朝" w:eastAsia="ＭＳ Ｐ明朝" w:hAnsi="ＭＳ Ｐ明朝"/>
                <w:sz w:val="20"/>
                <w:szCs w:val="20"/>
              </w:rPr>
            </w:pPr>
            <w:r w:rsidRPr="008F508F">
              <w:rPr>
                <w:rFonts w:ascii="ＭＳ Ｐ明朝" w:eastAsia="ＭＳ Ｐ明朝" w:hAnsi="ＭＳ Ｐ明朝" w:hint="eastAsia"/>
                <w:sz w:val="20"/>
                <w:szCs w:val="20"/>
              </w:rPr>
              <w:t>詳細内容</w:t>
            </w:r>
          </w:p>
        </w:tc>
        <w:tc>
          <w:tcPr>
            <w:tcW w:w="716" w:type="dxa"/>
            <w:tcBorders>
              <w:bottom w:val="single" w:sz="4" w:space="0" w:color="auto"/>
            </w:tcBorders>
            <w:shd w:val="clear" w:color="auto" w:fill="auto"/>
          </w:tcPr>
          <w:p w14:paraId="11229D1E" w14:textId="77777777" w:rsidR="00B52C95" w:rsidRPr="008F508F" w:rsidRDefault="00B52C95" w:rsidP="003960CD">
            <w:pPr>
              <w:jc w:val="center"/>
              <w:rPr>
                <w:rFonts w:ascii="ＭＳ Ｐ明朝" w:eastAsia="ＭＳ Ｐ明朝" w:hAnsi="ＭＳ Ｐ明朝"/>
                <w:sz w:val="20"/>
                <w:szCs w:val="20"/>
              </w:rPr>
            </w:pPr>
            <w:r w:rsidRPr="008F508F">
              <w:rPr>
                <w:rFonts w:ascii="ＭＳ Ｐ明朝" w:eastAsia="ＭＳ Ｐ明朝" w:hAnsi="ＭＳ Ｐ明朝" w:hint="eastAsia"/>
                <w:sz w:val="20"/>
                <w:szCs w:val="20"/>
              </w:rPr>
              <w:t>適合</w:t>
            </w:r>
          </w:p>
        </w:tc>
      </w:tr>
      <w:tr w:rsidR="00B52C95" w:rsidRPr="008F508F" w14:paraId="1EEF4EB9" w14:textId="77777777" w:rsidTr="003960CD">
        <w:trPr>
          <w:trHeight w:val="315"/>
          <w:jc w:val="center"/>
        </w:trPr>
        <w:tc>
          <w:tcPr>
            <w:tcW w:w="9060" w:type="dxa"/>
            <w:gridSpan w:val="4"/>
          </w:tcPr>
          <w:p w14:paraId="23BCD976" w14:textId="77777777" w:rsidR="00B52C95" w:rsidRPr="008F508F" w:rsidRDefault="00B52C95" w:rsidP="003960CD">
            <w:pPr>
              <w:rPr>
                <w:rFonts w:ascii="ＭＳ Ｐ明朝" w:eastAsia="ＭＳ Ｐ明朝" w:hAnsi="ＭＳ Ｐ明朝"/>
                <w:sz w:val="20"/>
                <w:szCs w:val="20"/>
              </w:rPr>
            </w:pPr>
            <w:r w:rsidRPr="008F508F">
              <w:rPr>
                <w:rFonts w:ascii="ＭＳ Ｐ明朝" w:eastAsia="ＭＳ Ｐ明朝" w:hAnsi="ＭＳ Ｐ明朝" w:hint="eastAsia"/>
                <w:sz w:val="20"/>
                <w:szCs w:val="20"/>
              </w:rPr>
              <w:t>（１）作業内容に関する要件</w:t>
            </w:r>
          </w:p>
        </w:tc>
      </w:tr>
      <w:tr w:rsidR="00B52C95" w:rsidRPr="008F508F" w14:paraId="5FE85C48" w14:textId="77777777" w:rsidTr="003960CD">
        <w:trPr>
          <w:trHeight w:val="1150"/>
          <w:jc w:val="center"/>
        </w:trPr>
        <w:tc>
          <w:tcPr>
            <w:tcW w:w="767" w:type="dxa"/>
          </w:tcPr>
          <w:p w14:paraId="5DABD44A" w14:textId="77777777" w:rsidR="00B52C95" w:rsidRPr="008F508F" w:rsidRDefault="00B52C95" w:rsidP="003960CD">
            <w:pPr>
              <w:rPr>
                <w:rFonts w:ascii="ＭＳ Ｐ明朝" w:eastAsia="ＭＳ Ｐ明朝" w:hAnsi="ＭＳ Ｐ明朝"/>
                <w:sz w:val="20"/>
                <w:szCs w:val="20"/>
              </w:rPr>
            </w:pPr>
            <w:r w:rsidRPr="008F508F">
              <w:rPr>
                <w:rFonts w:ascii="ＭＳ Ｐ明朝" w:eastAsia="ＭＳ Ｐ明朝" w:hAnsi="ＭＳ Ｐ明朝"/>
                <w:sz w:val="20"/>
                <w:szCs w:val="20"/>
              </w:rPr>
              <w:t>(a)</w:t>
            </w:r>
          </w:p>
        </w:tc>
        <w:tc>
          <w:tcPr>
            <w:tcW w:w="4342" w:type="dxa"/>
          </w:tcPr>
          <w:p w14:paraId="23FC06DB" w14:textId="40559BB4" w:rsidR="00B52C95" w:rsidRPr="008F508F" w:rsidRDefault="00B52C95" w:rsidP="003960CD">
            <w:pPr>
              <w:rPr>
                <w:rFonts w:ascii="ＭＳ Ｐ明朝" w:eastAsia="ＭＳ Ｐ明朝" w:hAnsi="ＭＳ Ｐ明朝"/>
                <w:sz w:val="20"/>
                <w:szCs w:val="20"/>
              </w:rPr>
            </w:pPr>
            <w:r w:rsidRPr="008F508F">
              <w:rPr>
                <w:rFonts w:ascii="ＭＳ Ｐ明朝" w:eastAsia="ＭＳ Ｐ明朝" w:hAnsi="ＭＳ Ｐ明朝" w:hint="eastAsia"/>
                <w:sz w:val="20"/>
                <w:szCs w:val="20"/>
              </w:rPr>
              <w:t>「表 2　業種別有効回答数」の業種、規模に勤務する情報システム部門、セキュリティ</w:t>
            </w:r>
            <w:r w:rsidR="00EC279F">
              <w:rPr>
                <w:rFonts w:ascii="ＭＳ Ｐ明朝" w:eastAsia="ＭＳ Ｐ明朝" w:hAnsi="ＭＳ Ｐ明朝" w:hint="eastAsia"/>
                <w:sz w:val="20"/>
                <w:szCs w:val="20"/>
              </w:rPr>
              <w:t>・</w:t>
            </w:r>
            <w:r w:rsidRPr="008F508F">
              <w:rPr>
                <w:rFonts w:ascii="ＭＳ Ｐ明朝" w:eastAsia="ＭＳ Ｐ明朝" w:hAnsi="ＭＳ Ｐ明朝" w:hint="eastAsia"/>
                <w:sz w:val="20"/>
                <w:szCs w:val="20"/>
              </w:rPr>
              <w:t>リスク管理部門、</w:t>
            </w:r>
            <w:r w:rsidR="00EC279F">
              <w:rPr>
                <w:rFonts w:ascii="ＭＳ Ｐ明朝" w:eastAsia="ＭＳ Ｐ明朝" w:hAnsi="ＭＳ Ｐ明朝" w:hint="eastAsia"/>
                <w:sz w:val="20"/>
                <w:szCs w:val="20"/>
              </w:rPr>
              <w:t>もしくはそれ</w:t>
            </w:r>
            <w:r w:rsidR="00A52ED3" w:rsidRPr="008F508F">
              <w:rPr>
                <w:rFonts w:ascii="ＭＳ Ｐ明朝" w:eastAsia="ＭＳ Ｐ明朝" w:hAnsi="ＭＳ Ｐ明朝" w:hint="eastAsia"/>
                <w:sz w:val="20"/>
                <w:szCs w:val="20"/>
              </w:rPr>
              <w:t>らに準ずる部門</w:t>
            </w:r>
            <w:r w:rsidR="00EC279F">
              <w:rPr>
                <w:rFonts w:ascii="ＭＳ Ｐ明朝" w:eastAsia="ＭＳ Ｐ明朝" w:hAnsi="ＭＳ Ｐ明朝" w:hint="eastAsia"/>
                <w:sz w:val="20"/>
                <w:szCs w:val="20"/>
              </w:rPr>
              <w:t>に属する</w:t>
            </w:r>
            <w:r w:rsidR="00A52ED3" w:rsidRPr="008F508F">
              <w:rPr>
                <w:rFonts w:ascii="ＭＳ Ｐ明朝" w:eastAsia="ＭＳ Ｐ明朝" w:hAnsi="ＭＳ Ｐ明朝" w:hint="eastAsia"/>
                <w:sz w:val="20"/>
                <w:szCs w:val="20"/>
              </w:rPr>
              <w:t>管理職、</w:t>
            </w:r>
            <w:r w:rsidR="00EC279F">
              <w:rPr>
                <w:rFonts w:ascii="ＭＳ Ｐ明朝" w:eastAsia="ＭＳ Ｐ明朝" w:hAnsi="ＭＳ Ｐ明朝" w:hint="eastAsia"/>
                <w:sz w:val="20"/>
                <w:szCs w:val="20"/>
              </w:rPr>
              <w:t>担当</w:t>
            </w:r>
            <w:r w:rsidR="00A52ED3" w:rsidRPr="008F508F">
              <w:rPr>
                <w:rFonts w:ascii="ＭＳ Ｐ明朝" w:eastAsia="ＭＳ Ｐ明朝" w:hAnsi="ＭＳ Ｐ明朝" w:hint="eastAsia"/>
                <w:sz w:val="20"/>
                <w:szCs w:val="20"/>
              </w:rPr>
              <w:t>役員、</w:t>
            </w:r>
            <w:r w:rsidR="00EC279F">
              <w:rPr>
                <w:rFonts w:ascii="ＭＳ Ｐ明朝" w:eastAsia="ＭＳ Ｐ明朝" w:hAnsi="ＭＳ Ｐ明朝" w:hint="eastAsia"/>
                <w:sz w:val="20"/>
                <w:szCs w:val="20"/>
              </w:rPr>
              <w:t>あるいは</w:t>
            </w:r>
            <w:r w:rsidR="00A52ED3" w:rsidRPr="008F508F">
              <w:rPr>
                <w:rFonts w:ascii="ＭＳ Ｐ明朝" w:eastAsia="ＭＳ Ｐ明朝" w:hAnsi="ＭＳ Ｐ明朝" w:hint="eastAsia"/>
                <w:sz w:val="20"/>
                <w:szCs w:val="20"/>
              </w:rPr>
              <w:t>経営層をモニターに有しており、回答目標数を満たすことができること。</w:t>
            </w:r>
          </w:p>
        </w:tc>
        <w:tc>
          <w:tcPr>
            <w:tcW w:w="3235" w:type="dxa"/>
          </w:tcPr>
          <w:p w14:paraId="169FCF96" w14:textId="77777777" w:rsidR="00B52C95" w:rsidRPr="008F508F" w:rsidRDefault="00B52C95" w:rsidP="003960CD">
            <w:pPr>
              <w:rPr>
                <w:rFonts w:ascii="ＭＳ Ｐ明朝" w:eastAsia="ＭＳ Ｐ明朝" w:hAnsi="ＭＳ Ｐ明朝"/>
                <w:sz w:val="20"/>
                <w:szCs w:val="20"/>
              </w:rPr>
            </w:pPr>
          </w:p>
        </w:tc>
        <w:tc>
          <w:tcPr>
            <w:tcW w:w="716" w:type="dxa"/>
          </w:tcPr>
          <w:p w14:paraId="0BEB60AC" w14:textId="77777777" w:rsidR="00B52C95" w:rsidRPr="008F508F" w:rsidRDefault="00B52C95" w:rsidP="003960CD">
            <w:pPr>
              <w:rPr>
                <w:rFonts w:ascii="ＭＳ Ｐ明朝" w:eastAsia="ＭＳ Ｐ明朝" w:hAnsi="ＭＳ Ｐ明朝"/>
                <w:sz w:val="20"/>
                <w:szCs w:val="20"/>
              </w:rPr>
            </w:pPr>
          </w:p>
        </w:tc>
      </w:tr>
      <w:tr w:rsidR="00B52C95" w:rsidRPr="008F508F" w14:paraId="2920DFB8" w14:textId="77777777" w:rsidTr="003960CD">
        <w:trPr>
          <w:trHeight w:val="1704"/>
          <w:jc w:val="center"/>
        </w:trPr>
        <w:tc>
          <w:tcPr>
            <w:tcW w:w="767" w:type="dxa"/>
          </w:tcPr>
          <w:p w14:paraId="70292007" w14:textId="77777777" w:rsidR="00B52C95" w:rsidRPr="008F508F" w:rsidRDefault="00B52C95" w:rsidP="003960CD">
            <w:pPr>
              <w:rPr>
                <w:rFonts w:ascii="ＭＳ Ｐ明朝" w:eastAsia="ＭＳ Ｐ明朝" w:hAnsi="ＭＳ Ｐ明朝"/>
                <w:sz w:val="20"/>
                <w:szCs w:val="20"/>
              </w:rPr>
            </w:pPr>
            <w:r w:rsidRPr="008F508F">
              <w:rPr>
                <w:rFonts w:ascii="ＭＳ Ｐ明朝" w:eastAsia="ＭＳ Ｐ明朝" w:hAnsi="ＭＳ Ｐ明朝"/>
                <w:sz w:val="20"/>
                <w:szCs w:val="20"/>
              </w:rPr>
              <w:t>(b)</w:t>
            </w:r>
          </w:p>
        </w:tc>
        <w:tc>
          <w:tcPr>
            <w:tcW w:w="4342" w:type="dxa"/>
          </w:tcPr>
          <w:p w14:paraId="74BE9FA1" w14:textId="0D219B13" w:rsidR="00B52C95" w:rsidRPr="008F508F" w:rsidRDefault="00EC279F" w:rsidP="003960CD">
            <w:pPr>
              <w:jc w:val="left"/>
              <w:rPr>
                <w:rFonts w:ascii="ＭＳ Ｐ明朝" w:eastAsia="ＭＳ Ｐ明朝" w:hAnsi="ＭＳ Ｐ明朝"/>
                <w:sz w:val="20"/>
                <w:szCs w:val="20"/>
              </w:rPr>
            </w:pPr>
            <w:r w:rsidRPr="008F508F">
              <w:rPr>
                <w:rFonts w:ascii="ＭＳ Ｐ明朝" w:eastAsia="ＭＳ Ｐ明朝" w:hAnsi="ＭＳ Ｐ明朝" w:hint="eastAsia"/>
                <w:sz w:val="20"/>
                <w:szCs w:val="20"/>
              </w:rPr>
              <w:t>「可視化ツール」</w:t>
            </w:r>
            <w:r>
              <w:rPr>
                <w:rFonts w:ascii="ＭＳ Ｐ明朝" w:eastAsia="ＭＳ Ｐ明朝" w:hAnsi="ＭＳ Ｐ明朝" w:hint="eastAsia"/>
                <w:sz w:val="20"/>
                <w:szCs w:val="20"/>
              </w:rPr>
              <w:t>のチ</w:t>
            </w:r>
            <w:r w:rsidR="00A52ED3" w:rsidRPr="008F508F">
              <w:rPr>
                <w:rFonts w:ascii="ＭＳ Ｐ明朝" w:eastAsia="ＭＳ Ｐ明朝" w:hAnsi="ＭＳ Ｐ明朝" w:hint="eastAsia"/>
                <w:sz w:val="20"/>
                <w:szCs w:val="20"/>
              </w:rPr>
              <w:t>ェック項目ごと</w:t>
            </w:r>
            <w:r w:rsidRPr="008F508F">
              <w:rPr>
                <w:rFonts w:ascii="ＭＳ Ｐ明朝" w:eastAsia="ＭＳ Ｐ明朝" w:hAnsi="ＭＳ Ｐ明朝" w:hint="eastAsia"/>
                <w:sz w:val="20"/>
                <w:szCs w:val="20"/>
              </w:rPr>
              <w:t>に記載されている</w:t>
            </w:r>
            <w:r w:rsidR="00A52ED3" w:rsidRPr="008F508F">
              <w:rPr>
                <w:rFonts w:ascii="ＭＳ Ｐ明朝" w:eastAsia="ＭＳ Ｐ明朝" w:hAnsi="ＭＳ Ｐ明朝" w:hint="eastAsia"/>
                <w:sz w:val="20"/>
                <w:szCs w:val="20"/>
              </w:rPr>
              <w:t>回答のヒント</w:t>
            </w:r>
            <w:r w:rsidR="008F508F" w:rsidRPr="008F508F">
              <w:rPr>
                <w:rFonts w:ascii="ＭＳ Ｐ明朝" w:eastAsia="ＭＳ Ｐ明朝" w:hAnsi="ＭＳ Ｐ明朝" w:hint="eastAsia"/>
                <w:sz w:val="20"/>
                <w:szCs w:val="20"/>
              </w:rPr>
              <w:t>（用語の説明、判断基準の例、参考情報）</w:t>
            </w:r>
            <w:r w:rsidR="00A52ED3" w:rsidRPr="008F508F">
              <w:rPr>
                <w:rFonts w:ascii="ＭＳ Ｐ明朝" w:eastAsia="ＭＳ Ｐ明朝" w:hAnsi="ＭＳ Ｐ明朝" w:hint="eastAsia"/>
                <w:sz w:val="20"/>
                <w:szCs w:val="20"/>
              </w:rPr>
              <w:t>を表示させることができること。</w:t>
            </w:r>
          </w:p>
        </w:tc>
        <w:tc>
          <w:tcPr>
            <w:tcW w:w="3235" w:type="dxa"/>
          </w:tcPr>
          <w:p w14:paraId="4FFEE3B1" w14:textId="77777777" w:rsidR="00B52C95" w:rsidRPr="008F508F" w:rsidRDefault="00B52C95" w:rsidP="003960CD">
            <w:pPr>
              <w:rPr>
                <w:rFonts w:ascii="ＭＳ Ｐ明朝" w:eastAsia="ＭＳ Ｐ明朝" w:hAnsi="ＭＳ Ｐ明朝"/>
                <w:sz w:val="20"/>
                <w:szCs w:val="20"/>
              </w:rPr>
            </w:pPr>
          </w:p>
        </w:tc>
        <w:tc>
          <w:tcPr>
            <w:tcW w:w="716" w:type="dxa"/>
          </w:tcPr>
          <w:p w14:paraId="0071CF0D" w14:textId="77777777" w:rsidR="00B52C95" w:rsidRPr="008F508F" w:rsidRDefault="00B52C95" w:rsidP="003960CD">
            <w:pPr>
              <w:rPr>
                <w:rFonts w:ascii="ＭＳ Ｐ明朝" w:eastAsia="ＭＳ Ｐ明朝" w:hAnsi="ＭＳ Ｐ明朝"/>
                <w:sz w:val="20"/>
                <w:szCs w:val="20"/>
              </w:rPr>
            </w:pPr>
          </w:p>
        </w:tc>
      </w:tr>
      <w:tr w:rsidR="00B52C95" w:rsidRPr="008F508F" w14:paraId="101E09BA" w14:textId="77777777" w:rsidTr="003960CD">
        <w:trPr>
          <w:trHeight w:val="1704"/>
          <w:jc w:val="center"/>
        </w:trPr>
        <w:tc>
          <w:tcPr>
            <w:tcW w:w="767" w:type="dxa"/>
          </w:tcPr>
          <w:p w14:paraId="6D335FF2" w14:textId="77777777" w:rsidR="00B52C95" w:rsidRPr="008F508F" w:rsidRDefault="00B52C95" w:rsidP="003960CD">
            <w:pPr>
              <w:rPr>
                <w:rFonts w:ascii="ＭＳ Ｐ明朝" w:eastAsia="ＭＳ Ｐ明朝" w:hAnsi="ＭＳ Ｐ明朝"/>
                <w:sz w:val="20"/>
                <w:szCs w:val="20"/>
              </w:rPr>
            </w:pPr>
            <w:r w:rsidRPr="008F508F">
              <w:rPr>
                <w:rFonts w:ascii="ＭＳ Ｐ明朝" w:eastAsia="ＭＳ Ｐ明朝" w:hAnsi="ＭＳ Ｐ明朝"/>
                <w:sz w:val="20"/>
                <w:szCs w:val="20"/>
              </w:rPr>
              <w:t>(c)</w:t>
            </w:r>
          </w:p>
        </w:tc>
        <w:tc>
          <w:tcPr>
            <w:tcW w:w="4342" w:type="dxa"/>
          </w:tcPr>
          <w:p w14:paraId="534C4597" w14:textId="7E8DBA61" w:rsidR="00B52C95" w:rsidRPr="008F508F" w:rsidRDefault="00A52ED3" w:rsidP="003960CD">
            <w:pPr>
              <w:rPr>
                <w:rFonts w:ascii="ＭＳ Ｐ明朝" w:eastAsia="ＭＳ Ｐ明朝" w:hAnsi="ＭＳ Ｐ明朝"/>
                <w:sz w:val="20"/>
                <w:szCs w:val="20"/>
              </w:rPr>
            </w:pPr>
            <w:r w:rsidRPr="008F508F">
              <w:rPr>
                <w:rFonts w:ascii="ＭＳ Ｐ明朝" w:eastAsia="ＭＳ Ｐ明朝" w:hAnsi="ＭＳ Ｐ明朝" w:hint="eastAsia"/>
                <w:sz w:val="20"/>
                <w:szCs w:val="20"/>
              </w:rPr>
              <w:t>ウェブアンケートは回答の中断、回答送信前に結果の確認・修正ができること。</w:t>
            </w:r>
          </w:p>
        </w:tc>
        <w:tc>
          <w:tcPr>
            <w:tcW w:w="3235" w:type="dxa"/>
          </w:tcPr>
          <w:p w14:paraId="30168627" w14:textId="77777777" w:rsidR="00B52C95" w:rsidRPr="008F508F" w:rsidRDefault="00B52C95" w:rsidP="003960CD">
            <w:pPr>
              <w:rPr>
                <w:rFonts w:ascii="ＭＳ Ｐ明朝" w:eastAsia="ＭＳ Ｐ明朝" w:hAnsi="ＭＳ Ｐ明朝"/>
                <w:sz w:val="20"/>
                <w:szCs w:val="20"/>
              </w:rPr>
            </w:pPr>
          </w:p>
        </w:tc>
        <w:tc>
          <w:tcPr>
            <w:tcW w:w="716" w:type="dxa"/>
          </w:tcPr>
          <w:p w14:paraId="6B2546E7" w14:textId="77777777" w:rsidR="00B52C95" w:rsidRPr="008F508F" w:rsidRDefault="00B52C95" w:rsidP="003960CD">
            <w:pPr>
              <w:rPr>
                <w:rFonts w:ascii="ＭＳ Ｐ明朝" w:eastAsia="ＭＳ Ｐ明朝" w:hAnsi="ＭＳ Ｐ明朝"/>
                <w:sz w:val="20"/>
                <w:szCs w:val="20"/>
              </w:rPr>
            </w:pPr>
          </w:p>
        </w:tc>
      </w:tr>
      <w:tr w:rsidR="00A52ED3" w:rsidRPr="008F508F" w14:paraId="3C5EC2A9" w14:textId="77777777" w:rsidTr="003960CD">
        <w:trPr>
          <w:trHeight w:val="1704"/>
          <w:jc w:val="center"/>
        </w:trPr>
        <w:tc>
          <w:tcPr>
            <w:tcW w:w="767" w:type="dxa"/>
          </w:tcPr>
          <w:p w14:paraId="287FA571" w14:textId="0B52A077" w:rsidR="00A52ED3" w:rsidRPr="008F508F" w:rsidRDefault="00A52ED3" w:rsidP="00A52ED3">
            <w:pPr>
              <w:rPr>
                <w:rFonts w:ascii="ＭＳ Ｐ明朝" w:eastAsia="ＭＳ Ｐ明朝" w:hAnsi="ＭＳ Ｐ明朝"/>
                <w:sz w:val="20"/>
                <w:szCs w:val="20"/>
              </w:rPr>
            </w:pPr>
            <w:r w:rsidRPr="008F508F">
              <w:rPr>
                <w:rFonts w:ascii="ＭＳ Ｐ明朝" w:eastAsia="ＭＳ Ｐ明朝" w:hAnsi="ＭＳ Ｐ明朝" w:hint="eastAsia"/>
                <w:sz w:val="20"/>
                <w:szCs w:val="20"/>
              </w:rPr>
              <w:t>(d)</w:t>
            </w:r>
          </w:p>
        </w:tc>
        <w:tc>
          <w:tcPr>
            <w:tcW w:w="4342" w:type="dxa"/>
          </w:tcPr>
          <w:p w14:paraId="43FAA44F" w14:textId="45AA5F39" w:rsidR="00A52ED3" w:rsidRPr="008F508F" w:rsidRDefault="00A52ED3" w:rsidP="00A52ED3">
            <w:pPr>
              <w:rPr>
                <w:rFonts w:ascii="ＭＳ Ｐ明朝" w:eastAsia="ＭＳ Ｐ明朝" w:hAnsi="ＭＳ Ｐ明朝"/>
                <w:sz w:val="20"/>
                <w:szCs w:val="20"/>
              </w:rPr>
            </w:pPr>
            <w:r w:rsidRPr="008F508F">
              <w:rPr>
                <w:rFonts w:ascii="ＭＳ Ｐ明朝" w:eastAsia="ＭＳ Ｐ明朝" w:hAnsi="ＭＳ Ｐ明朝" w:hint="eastAsia"/>
                <w:sz w:val="20"/>
                <w:szCs w:val="20"/>
              </w:rPr>
              <w:t>ウェブアンケートの回答について</w:t>
            </w:r>
            <w:r w:rsidR="008F508F" w:rsidRPr="008F508F">
              <w:rPr>
                <w:rFonts w:ascii="ＭＳ Ｐ明朝" w:eastAsia="ＭＳ Ｐ明朝" w:hAnsi="ＭＳ Ｐ明朝" w:hint="eastAsia"/>
                <w:sz w:val="20"/>
                <w:szCs w:val="20"/>
              </w:rPr>
              <w:t>、短時間回答、ふさわしくない回答、不誠実な回答を含む</w:t>
            </w:r>
            <w:r w:rsidRPr="008F508F">
              <w:rPr>
                <w:rFonts w:ascii="ＭＳ Ｐ明朝" w:eastAsia="ＭＳ Ｐ明朝" w:hAnsi="ＭＳ Ｐ明朝" w:hint="eastAsia"/>
                <w:sz w:val="20"/>
                <w:szCs w:val="20"/>
              </w:rPr>
              <w:t>データクリーニングが可能であること。</w:t>
            </w:r>
          </w:p>
        </w:tc>
        <w:tc>
          <w:tcPr>
            <w:tcW w:w="3235" w:type="dxa"/>
          </w:tcPr>
          <w:p w14:paraId="017E56C0" w14:textId="77777777" w:rsidR="00A52ED3" w:rsidRPr="008F508F" w:rsidRDefault="00A52ED3" w:rsidP="00A52ED3">
            <w:pPr>
              <w:rPr>
                <w:rFonts w:ascii="ＭＳ Ｐ明朝" w:eastAsia="ＭＳ Ｐ明朝" w:hAnsi="ＭＳ Ｐ明朝"/>
                <w:sz w:val="20"/>
                <w:szCs w:val="20"/>
              </w:rPr>
            </w:pPr>
          </w:p>
        </w:tc>
        <w:tc>
          <w:tcPr>
            <w:tcW w:w="716" w:type="dxa"/>
          </w:tcPr>
          <w:p w14:paraId="66D2B460" w14:textId="77777777" w:rsidR="00A52ED3" w:rsidRPr="008F508F" w:rsidRDefault="00A52ED3" w:rsidP="00A52ED3">
            <w:pPr>
              <w:rPr>
                <w:rFonts w:ascii="ＭＳ Ｐ明朝" w:eastAsia="ＭＳ Ｐ明朝" w:hAnsi="ＭＳ Ｐ明朝"/>
                <w:sz w:val="20"/>
                <w:szCs w:val="20"/>
              </w:rPr>
            </w:pPr>
          </w:p>
        </w:tc>
      </w:tr>
      <w:tr w:rsidR="00B52C95" w:rsidRPr="008F508F" w14:paraId="151D45A5" w14:textId="77777777" w:rsidTr="003960CD">
        <w:trPr>
          <w:trHeight w:val="1704"/>
          <w:jc w:val="center"/>
        </w:trPr>
        <w:tc>
          <w:tcPr>
            <w:tcW w:w="767" w:type="dxa"/>
          </w:tcPr>
          <w:p w14:paraId="6B67D725" w14:textId="1CF201C4" w:rsidR="00B52C95" w:rsidRPr="008F508F" w:rsidRDefault="00B52C95" w:rsidP="003960CD">
            <w:pPr>
              <w:rPr>
                <w:rFonts w:ascii="ＭＳ Ｐ明朝" w:eastAsia="ＭＳ Ｐ明朝" w:hAnsi="ＭＳ Ｐ明朝"/>
                <w:sz w:val="20"/>
                <w:szCs w:val="20"/>
              </w:rPr>
            </w:pPr>
            <w:r w:rsidRPr="008F508F">
              <w:rPr>
                <w:rFonts w:ascii="ＭＳ Ｐ明朝" w:eastAsia="ＭＳ Ｐ明朝" w:hAnsi="ＭＳ Ｐ明朝" w:hint="eastAsia"/>
                <w:sz w:val="20"/>
                <w:szCs w:val="20"/>
              </w:rPr>
              <w:t>(</w:t>
            </w:r>
            <w:r w:rsidR="00A52ED3" w:rsidRPr="008F508F">
              <w:rPr>
                <w:rFonts w:ascii="ＭＳ Ｐ明朝" w:eastAsia="ＭＳ Ｐ明朝" w:hAnsi="ＭＳ Ｐ明朝" w:hint="eastAsia"/>
                <w:sz w:val="20"/>
                <w:szCs w:val="20"/>
              </w:rPr>
              <w:t>e)</w:t>
            </w:r>
          </w:p>
        </w:tc>
        <w:tc>
          <w:tcPr>
            <w:tcW w:w="4342" w:type="dxa"/>
          </w:tcPr>
          <w:p w14:paraId="168513C3" w14:textId="101E911F" w:rsidR="00B52C95" w:rsidRPr="008F508F" w:rsidRDefault="008F508F" w:rsidP="00A52ED3">
            <w:pPr>
              <w:rPr>
                <w:rFonts w:ascii="ＭＳ Ｐ明朝" w:eastAsia="ＭＳ Ｐ明朝" w:hAnsi="ＭＳ Ｐ明朝"/>
                <w:sz w:val="20"/>
                <w:szCs w:val="20"/>
              </w:rPr>
            </w:pPr>
            <w:r w:rsidRPr="008F508F">
              <w:rPr>
                <w:rFonts w:ascii="ＭＳ Ｐ明朝" w:eastAsia="ＭＳ Ｐ明朝" w:hAnsi="ＭＳ Ｐ明朝" w:hint="eastAsia"/>
                <w:sz w:val="20"/>
                <w:szCs w:val="20"/>
              </w:rPr>
              <w:t>調査の集計結果を棒グラフ、レーダーチャート、折れ線グラフ、箱ひげ図などを用いてグラフを作ることができること。</w:t>
            </w:r>
          </w:p>
        </w:tc>
        <w:tc>
          <w:tcPr>
            <w:tcW w:w="3235" w:type="dxa"/>
          </w:tcPr>
          <w:p w14:paraId="0A53D125" w14:textId="77777777" w:rsidR="00B52C95" w:rsidRPr="008F508F" w:rsidRDefault="00B52C95" w:rsidP="003960CD">
            <w:pPr>
              <w:rPr>
                <w:rFonts w:ascii="ＭＳ Ｐ明朝" w:eastAsia="ＭＳ Ｐ明朝" w:hAnsi="ＭＳ Ｐ明朝"/>
                <w:sz w:val="20"/>
                <w:szCs w:val="20"/>
              </w:rPr>
            </w:pPr>
          </w:p>
        </w:tc>
        <w:tc>
          <w:tcPr>
            <w:tcW w:w="716" w:type="dxa"/>
          </w:tcPr>
          <w:p w14:paraId="4C8B3FD9" w14:textId="77777777" w:rsidR="00B52C95" w:rsidRPr="008F508F" w:rsidRDefault="00B52C95" w:rsidP="003960CD">
            <w:pPr>
              <w:rPr>
                <w:rFonts w:ascii="ＭＳ Ｐ明朝" w:eastAsia="ＭＳ Ｐ明朝" w:hAnsi="ＭＳ Ｐ明朝"/>
                <w:sz w:val="20"/>
                <w:szCs w:val="20"/>
              </w:rPr>
            </w:pPr>
          </w:p>
        </w:tc>
      </w:tr>
      <w:tr w:rsidR="00B52C95" w:rsidRPr="008F508F" w14:paraId="33310521" w14:textId="77777777" w:rsidTr="003960CD">
        <w:trPr>
          <w:trHeight w:val="295"/>
          <w:jc w:val="center"/>
        </w:trPr>
        <w:tc>
          <w:tcPr>
            <w:tcW w:w="9060" w:type="dxa"/>
            <w:gridSpan w:val="4"/>
          </w:tcPr>
          <w:p w14:paraId="1F058E4E" w14:textId="77777777" w:rsidR="00B52C95" w:rsidRPr="008F508F" w:rsidRDefault="00B52C95" w:rsidP="003960CD">
            <w:pPr>
              <w:rPr>
                <w:rFonts w:ascii="ＭＳ Ｐ明朝" w:eastAsia="ＭＳ Ｐ明朝" w:hAnsi="ＭＳ Ｐ明朝"/>
                <w:sz w:val="20"/>
                <w:szCs w:val="20"/>
              </w:rPr>
            </w:pPr>
            <w:r w:rsidRPr="008F508F">
              <w:rPr>
                <w:rFonts w:ascii="ＭＳ Ｐ明朝" w:eastAsia="ＭＳ Ｐ明朝" w:hAnsi="ＭＳ Ｐ明朝" w:hint="eastAsia"/>
                <w:sz w:val="20"/>
                <w:szCs w:val="20"/>
              </w:rPr>
              <w:t>（２）実施体制に関する要件</w:t>
            </w:r>
          </w:p>
        </w:tc>
      </w:tr>
      <w:tr w:rsidR="00B52C95" w:rsidRPr="008F508F" w14:paraId="08D97172" w14:textId="77777777" w:rsidTr="003960CD">
        <w:trPr>
          <w:trHeight w:val="1704"/>
          <w:jc w:val="center"/>
        </w:trPr>
        <w:tc>
          <w:tcPr>
            <w:tcW w:w="767" w:type="dxa"/>
          </w:tcPr>
          <w:p w14:paraId="7A9E7EB4" w14:textId="77777777" w:rsidR="00B52C95" w:rsidRPr="008F508F" w:rsidRDefault="00B52C95" w:rsidP="003960CD">
            <w:pPr>
              <w:rPr>
                <w:rFonts w:ascii="ＭＳ Ｐ明朝" w:eastAsia="ＭＳ Ｐ明朝" w:hAnsi="ＭＳ Ｐ明朝"/>
                <w:sz w:val="20"/>
                <w:szCs w:val="20"/>
              </w:rPr>
            </w:pPr>
            <w:r w:rsidRPr="008F508F">
              <w:rPr>
                <w:rFonts w:ascii="ＭＳ Ｐ明朝" w:eastAsia="ＭＳ Ｐ明朝" w:hAnsi="ＭＳ Ｐ明朝"/>
                <w:sz w:val="20"/>
                <w:szCs w:val="20"/>
              </w:rPr>
              <w:t>(</w:t>
            </w:r>
            <w:r w:rsidRPr="008F508F">
              <w:rPr>
                <w:rFonts w:ascii="ＭＳ Ｐ明朝" w:eastAsia="ＭＳ Ｐ明朝" w:hAnsi="ＭＳ Ｐ明朝" w:hint="eastAsia"/>
                <w:sz w:val="20"/>
                <w:szCs w:val="20"/>
              </w:rPr>
              <w:t>a</w:t>
            </w:r>
            <w:r w:rsidRPr="008F508F">
              <w:rPr>
                <w:rFonts w:ascii="ＭＳ Ｐ明朝" w:eastAsia="ＭＳ Ｐ明朝" w:hAnsi="ＭＳ Ｐ明朝"/>
                <w:sz w:val="20"/>
                <w:szCs w:val="20"/>
              </w:rPr>
              <w:t>)</w:t>
            </w:r>
          </w:p>
        </w:tc>
        <w:tc>
          <w:tcPr>
            <w:tcW w:w="4342" w:type="dxa"/>
          </w:tcPr>
          <w:p w14:paraId="2D6FB6AE" w14:textId="77777777" w:rsidR="00B52C95" w:rsidRPr="008F508F" w:rsidRDefault="00B52C95" w:rsidP="003960CD">
            <w:pPr>
              <w:rPr>
                <w:rFonts w:ascii="ＭＳ Ｐ明朝" w:eastAsia="ＭＳ Ｐ明朝" w:hAnsi="ＭＳ Ｐ明朝"/>
                <w:sz w:val="20"/>
                <w:szCs w:val="20"/>
              </w:rPr>
            </w:pPr>
            <w:r w:rsidRPr="008F508F">
              <w:rPr>
                <w:rFonts w:ascii="ＭＳ Ｐ明朝" w:eastAsia="ＭＳ Ｐ明朝" w:hAnsi="ＭＳ Ｐ明朝" w:hint="eastAsia"/>
                <w:sz w:val="20"/>
                <w:szCs w:val="20"/>
              </w:rPr>
              <w:t>回収数1,000件以上のウェブアンケート調査を過去に実施した経験があること。</w:t>
            </w:r>
          </w:p>
        </w:tc>
        <w:tc>
          <w:tcPr>
            <w:tcW w:w="3235" w:type="dxa"/>
          </w:tcPr>
          <w:p w14:paraId="31BFEB48" w14:textId="77777777" w:rsidR="00B52C95" w:rsidRPr="008F508F" w:rsidRDefault="00B52C95" w:rsidP="003960CD">
            <w:pPr>
              <w:rPr>
                <w:rFonts w:ascii="ＭＳ Ｐ明朝" w:eastAsia="ＭＳ Ｐ明朝" w:hAnsi="ＭＳ Ｐ明朝"/>
                <w:sz w:val="20"/>
                <w:szCs w:val="20"/>
              </w:rPr>
            </w:pPr>
          </w:p>
        </w:tc>
        <w:tc>
          <w:tcPr>
            <w:tcW w:w="716" w:type="dxa"/>
          </w:tcPr>
          <w:p w14:paraId="2AB1FA3B" w14:textId="77777777" w:rsidR="00B52C95" w:rsidRPr="008F508F" w:rsidRDefault="00B52C95" w:rsidP="003960CD">
            <w:pPr>
              <w:rPr>
                <w:rFonts w:ascii="ＭＳ Ｐ明朝" w:eastAsia="ＭＳ Ｐ明朝" w:hAnsi="ＭＳ Ｐ明朝"/>
                <w:sz w:val="20"/>
                <w:szCs w:val="20"/>
              </w:rPr>
            </w:pPr>
          </w:p>
        </w:tc>
      </w:tr>
      <w:tr w:rsidR="00B52C95" w:rsidRPr="008F508F" w14:paraId="7BA3B113" w14:textId="77777777" w:rsidTr="003960CD">
        <w:trPr>
          <w:trHeight w:val="1704"/>
          <w:jc w:val="center"/>
        </w:trPr>
        <w:tc>
          <w:tcPr>
            <w:tcW w:w="767" w:type="dxa"/>
          </w:tcPr>
          <w:p w14:paraId="18E1C4E2" w14:textId="77777777" w:rsidR="00B52C95" w:rsidRPr="008F508F" w:rsidRDefault="00B52C95" w:rsidP="003960CD">
            <w:pPr>
              <w:rPr>
                <w:rFonts w:ascii="ＭＳ Ｐ明朝" w:eastAsia="ＭＳ Ｐ明朝" w:hAnsi="ＭＳ Ｐ明朝"/>
                <w:sz w:val="20"/>
                <w:szCs w:val="20"/>
              </w:rPr>
            </w:pPr>
            <w:r w:rsidRPr="008F508F">
              <w:rPr>
                <w:rFonts w:ascii="ＭＳ Ｐ明朝" w:eastAsia="ＭＳ Ｐ明朝" w:hAnsi="ＭＳ Ｐ明朝"/>
                <w:sz w:val="20"/>
                <w:szCs w:val="20"/>
              </w:rPr>
              <w:t>(</w:t>
            </w:r>
            <w:r w:rsidRPr="008F508F">
              <w:rPr>
                <w:rFonts w:ascii="ＭＳ Ｐ明朝" w:eastAsia="ＭＳ Ｐ明朝" w:hAnsi="ＭＳ Ｐ明朝" w:hint="eastAsia"/>
                <w:sz w:val="20"/>
                <w:szCs w:val="20"/>
              </w:rPr>
              <w:t>b</w:t>
            </w:r>
            <w:r w:rsidRPr="008F508F">
              <w:rPr>
                <w:rFonts w:ascii="ＭＳ Ｐ明朝" w:eastAsia="ＭＳ Ｐ明朝" w:hAnsi="ＭＳ Ｐ明朝"/>
                <w:sz w:val="20"/>
                <w:szCs w:val="20"/>
              </w:rPr>
              <w:t>)</w:t>
            </w:r>
          </w:p>
        </w:tc>
        <w:tc>
          <w:tcPr>
            <w:tcW w:w="4342" w:type="dxa"/>
          </w:tcPr>
          <w:p w14:paraId="284ADADC" w14:textId="5CCF80A3" w:rsidR="00B52C95" w:rsidRPr="008F508F" w:rsidRDefault="008F508F" w:rsidP="003960CD">
            <w:pPr>
              <w:rPr>
                <w:rFonts w:ascii="ＭＳ Ｐ明朝" w:eastAsia="ＭＳ Ｐ明朝" w:hAnsi="ＭＳ Ｐ明朝"/>
                <w:sz w:val="20"/>
                <w:szCs w:val="20"/>
              </w:rPr>
            </w:pPr>
            <w:r w:rsidRPr="008F508F">
              <w:rPr>
                <w:rFonts w:ascii="ＭＳ Ｐ明朝" w:eastAsia="ＭＳ Ｐ明朝" w:hAnsi="ＭＳ Ｐ明朝" w:hint="eastAsia"/>
                <w:sz w:val="20"/>
                <w:szCs w:val="20"/>
              </w:rPr>
              <w:t>プロジェクト責任者は公的機関の調査プロジェクトの経験を有すること。</w:t>
            </w:r>
          </w:p>
        </w:tc>
        <w:tc>
          <w:tcPr>
            <w:tcW w:w="3235" w:type="dxa"/>
          </w:tcPr>
          <w:p w14:paraId="5ABAEBB5" w14:textId="77777777" w:rsidR="00B52C95" w:rsidRPr="008F508F" w:rsidRDefault="00B52C95" w:rsidP="003960CD">
            <w:pPr>
              <w:rPr>
                <w:rFonts w:ascii="ＭＳ Ｐ明朝" w:eastAsia="ＭＳ Ｐ明朝" w:hAnsi="ＭＳ Ｐ明朝"/>
                <w:sz w:val="20"/>
                <w:szCs w:val="20"/>
              </w:rPr>
            </w:pPr>
          </w:p>
        </w:tc>
        <w:tc>
          <w:tcPr>
            <w:tcW w:w="716" w:type="dxa"/>
          </w:tcPr>
          <w:p w14:paraId="4FF16B06" w14:textId="77777777" w:rsidR="00B52C95" w:rsidRPr="008F508F" w:rsidRDefault="00B52C95" w:rsidP="003960CD">
            <w:pPr>
              <w:rPr>
                <w:rFonts w:ascii="ＭＳ Ｐ明朝" w:eastAsia="ＭＳ Ｐ明朝" w:hAnsi="ＭＳ Ｐ明朝"/>
                <w:sz w:val="20"/>
                <w:szCs w:val="20"/>
              </w:rPr>
            </w:pPr>
          </w:p>
        </w:tc>
      </w:tr>
      <w:tr w:rsidR="00B52C95" w:rsidRPr="008F508F" w14:paraId="0295255E" w14:textId="77777777" w:rsidTr="003960CD">
        <w:trPr>
          <w:trHeight w:val="1704"/>
          <w:jc w:val="center"/>
        </w:trPr>
        <w:tc>
          <w:tcPr>
            <w:tcW w:w="767" w:type="dxa"/>
          </w:tcPr>
          <w:p w14:paraId="51CD1552" w14:textId="77777777" w:rsidR="00B52C95" w:rsidRPr="008F508F" w:rsidRDefault="00B52C95" w:rsidP="003960CD">
            <w:pPr>
              <w:rPr>
                <w:rFonts w:ascii="ＭＳ Ｐ明朝" w:eastAsia="ＭＳ Ｐ明朝" w:hAnsi="ＭＳ Ｐ明朝"/>
                <w:sz w:val="20"/>
                <w:szCs w:val="20"/>
              </w:rPr>
            </w:pPr>
            <w:r w:rsidRPr="008F508F">
              <w:rPr>
                <w:rFonts w:ascii="ＭＳ Ｐ明朝" w:eastAsia="ＭＳ Ｐ明朝" w:hAnsi="ＭＳ Ｐ明朝" w:hint="eastAsia"/>
                <w:sz w:val="20"/>
                <w:szCs w:val="20"/>
              </w:rPr>
              <w:t>(c)</w:t>
            </w:r>
          </w:p>
        </w:tc>
        <w:tc>
          <w:tcPr>
            <w:tcW w:w="4342" w:type="dxa"/>
          </w:tcPr>
          <w:p w14:paraId="43B7C886" w14:textId="25DD390D" w:rsidR="00B52C95" w:rsidRPr="008F508F" w:rsidRDefault="008F508F" w:rsidP="003960CD">
            <w:pPr>
              <w:rPr>
                <w:rFonts w:ascii="ＭＳ Ｐ明朝" w:eastAsia="ＭＳ Ｐ明朝" w:hAnsi="ＭＳ Ｐ明朝"/>
                <w:sz w:val="20"/>
                <w:szCs w:val="20"/>
              </w:rPr>
            </w:pPr>
            <w:r w:rsidRPr="008F508F">
              <w:rPr>
                <w:rFonts w:ascii="ＭＳ Ｐ明朝" w:eastAsia="ＭＳ Ｐ明朝" w:hAnsi="ＭＳ Ｐ明朝" w:hint="eastAsia"/>
                <w:sz w:val="20"/>
                <w:szCs w:val="20"/>
              </w:rPr>
              <w:t>プロジェクト責任者は、プロジェクト管理手法等を有効活用し、作業計画を明確に定め、作業項目毎の工程管理を行い、遅滞なく作業を進捗させるものとし、作業の遅延等が生じた際は速やかに機構担当者に報告すること。</w:t>
            </w:r>
          </w:p>
        </w:tc>
        <w:tc>
          <w:tcPr>
            <w:tcW w:w="3235" w:type="dxa"/>
          </w:tcPr>
          <w:p w14:paraId="7C949F6F" w14:textId="77777777" w:rsidR="00B52C95" w:rsidRPr="008F508F" w:rsidRDefault="00B52C95" w:rsidP="003960CD">
            <w:pPr>
              <w:rPr>
                <w:rFonts w:ascii="ＭＳ Ｐ明朝" w:eastAsia="ＭＳ Ｐ明朝" w:hAnsi="ＭＳ Ｐ明朝"/>
                <w:sz w:val="20"/>
                <w:szCs w:val="20"/>
              </w:rPr>
            </w:pPr>
          </w:p>
        </w:tc>
        <w:tc>
          <w:tcPr>
            <w:tcW w:w="716" w:type="dxa"/>
          </w:tcPr>
          <w:p w14:paraId="6CB54E99" w14:textId="77777777" w:rsidR="00B52C95" w:rsidRPr="008F508F" w:rsidRDefault="00B52C95" w:rsidP="003960CD">
            <w:pPr>
              <w:rPr>
                <w:rFonts w:ascii="ＭＳ Ｐ明朝" w:eastAsia="ＭＳ Ｐ明朝" w:hAnsi="ＭＳ Ｐ明朝"/>
                <w:sz w:val="20"/>
                <w:szCs w:val="20"/>
              </w:rPr>
            </w:pPr>
          </w:p>
        </w:tc>
      </w:tr>
      <w:tr w:rsidR="00B52C95" w:rsidRPr="008F508F" w14:paraId="6DD509F2" w14:textId="77777777" w:rsidTr="003960CD">
        <w:trPr>
          <w:trHeight w:val="1704"/>
          <w:jc w:val="center"/>
        </w:trPr>
        <w:tc>
          <w:tcPr>
            <w:tcW w:w="767" w:type="dxa"/>
          </w:tcPr>
          <w:p w14:paraId="2EC73C46" w14:textId="77777777" w:rsidR="00B52C95" w:rsidRPr="008F508F" w:rsidRDefault="00B52C95" w:rsidP="003960CD">
            <w:pPr>
              <w:rPr>
                <w:rFonts w:ascii="ＭＳ Ｐ明朝" w:eastAsia="ＭＳ Ｐ明朝" w:hAnsi="ＭＳ Ｐ明朝"/>
                <w:sz w:val="20"/>
                <w:szCs w:val="20"/>
              </w:rPr>
            </w:pPr>
            <w:r w:rsidRPr="008F508F">
              <w:rPr>
                <w:rFonts w:ascii="ＭＳ Ｐ明朝" w:eastAsia="ＭＳ Ｐ明朝" w:hAnsi="ＭＳ Ｐ明朝" w:hint="eastAsia"/>
                <w:sz w:val="20"/>
                <w:szCs w:val="20"/>
              </w:rPr>
              <w:t>(d）</w:t>
            </w:r>
          </w:p>
        </w:tc>
        <w:tc>
          <w:tcPr>
            <w:tcW w:w="4342" w:type="dxa"/>
          </w:tcPr>
          <w:p w14:paraId="2C601AF5" w14:textId="0EE82B14" w:rsidR="00B52C95" w:rsidRPr="008F508F" w:rsidRDefault="008F508F" w:rsidP="003960CD">
            <w:pPr>
              <w:rPr>
                <w:rFonts w:ascii="ＭＳ Ｐ明朝" w:eastAsia="ＭＳ Ｐ明朝" w:hAnsi="ＭＳ Ｐ明朝"/>
                <w:sz w:val="20"/>
                <w:szCs w:val="20"/>
              </w:rPr>
            </w:pPr>
            <w:r w:rsidRPr="008F508F">
              <w:rPr>
                <w:rFonts w:ascii="ＭＳ Ｐ明朝" w:eastAsia="ＭＳ Ｐ明朝" w:hAnsi="ＭＳ Ｐ明朝" w:hint="eastAsia"/>
                <w:sz w:val="20"/>
                <w:szCs w:val="20"/>
              </w:rPr>
              <w:t>プロジェクト遂行上必要に応じて対面あるいはオンラインでの打ち合わせ、あるいは電話、メール等での連絡や情報共有ができること。</w:t>
            </w:r>
          </w:p>
        </w:tc>
        <w:tc>
          <w:tcPr>
            <w:tcW w:w="3235" w:type="dxa"/>
          </w:tcPr>
          <w:p w14:paraId="7DF6E518" w14:textId="77777777" w:rsidR="00B52C95" w:rsidRPr="008F508F" w:rsidRDefault="00B52C95" w:rsidP="003960CD">
            <w:pPr>
              <w:rPr>
                <w:rFonts w:ascii="ＭＳ Ｐ明朝" w:eastAsia="ＭＳ Ｐ明朝" w:hAnsi="ＭＳ Ｐ明朝"/>
                <w:sz w:val="20"/>
                <w:szCs w:val="20"/>
              </w:rPr>
            </w:pPr>
          </w:p>
        </w:tc>
        <w:tc>
          <w:tcPr>
            <w:tcW w:w="716" w:type="dxa"/>
          </w:tcPr>
          <w:p w14:paraId="03BFBD7D" w14:textId="77777777" w:rsidR="00B52C95" w:rsidRPr="008F508F" w:rsidRDefault="00B52C95" w:rsidP="003960CD">
            <w:pPr>
              <w:rPr>
                <w:rFonts w:ascii="ＭＳ Ｐ明朝" w:eastAsia="ＭＳ Ｐ明朝" w:hAnsi="ＭＳ Ｐ明朝"/>
                <w:sz w:val="20"/>
                <w:szCs w:val="20"/>
              </w:rPr>
            </w:pPr>
          </w:p>
        </w:tc>
      </w:tr>
      <w:tr w:rsidR="00B52C95" w:rsidRPr="008F508F" w14:paraId="06FAF572" w14:textId="77777777" w:rsidTr="003960CD">
        <w:trPr>
          <w:trHeight w:val="367"/>
          <w:jc w:val="center"/>
        </w:trPr>
        <w:tc>
          <w:tcPr>
            <w:tcW w:w="9060" w:type="dxa"/>
            <w:gridSpan w:val="4"/>
          </w:tcPr>
          <w:p w14:paraId="20EB8932" w14:textId="77777777" w:rsidR="00B52C95" w:rsidRPr="008F508F" w:rsidRDefault="00B52C95" w:rsidP="003960CD">
            <w:pPr>
              <w:rPr>
                <w:rFonts w:ascii="ＭＳ Ｐ明朝" w:eastAsia="ＭＳ Ｐ明朝" w:hAnsi="ＭＳ Ｐ明朝"/>
                <w:sz w:val="20"/>
                <w:szCs w:val="20"/>
              </w:rPr>
            </w:pPr>
            <w:r w:rsidRPr="008F508F">
              <w:rPr>
                <w:rFonts w:ascii="ＭＳ Ｐ明朝" w:eastAsia="ＭＳ Ｐ明朝" w:hAnsi="ＭＳ Ｐ明朝" w:hint="eastAsia"/>
                <w:sz w:val="20"/>
                <w:szCs w:val="20"/>
              </w:rPr>
              <w:t>(</w:t>
            </w:r>
            <w:r w:rsidRPr="008F508F">
              <w:rPr>
                <w:rFonts w:ascii="ＭＳ Ｐ明朝" w:eastAsia="ＭＳ Ｐ明朝" w:hAnsi="ＭＳ Ｐ明朝"/>
                <w:sz w:val="20"/>
                <w:szCs w:val="20"/>
              </w:rPr>
              <w:t>3</w:t>
            </w:r>
            <w:r w:rsidRPr="008F508F">
              <w:rPr>
                <w:rFonts w:ascii="ＭＳ Ｐ明朝" w:eastAsia="ＭＳ Ｐ明朝" w:hAnsi="ＭＳ Ｐ明朝" w:hint="eastAsia"/>
                <w:sz w:val="20"/>
                <w:szCs w:val="20"/>
              </w:rPr>
              <w:t>)情報管理体制</w:t>
            </w:r>
          </w:p>
        </w:tc>
      </w:tr>
      <w:tr w:rsidR="00B52C95" w:rsidRPr="008F508F" w14:paraId="61E68C54" w14:textId="77777777" w:rsidTr="003960CD">
        <w:trPr>
          <w:trHeight w:val="1704"/>
          <w:jc w:val="center"/>
        </w:trPr>
        <w:tc>
          <w:tcPr>
            <w:tcW w:w="767" w:type="dxa"/>
          </w:tcPr>
          <w:p w14:paraId="64A6C551" w14:textId="77777777" w:rsidR="00B52C95" w:rsidRPr="008F508F" w:rsidRDefault="00B52C95" w:rsidP="003960CD">
            <w:pPr>
              <w:rPr>
                <w:rFonts w:ascii="ＭＳ Ｐ明朝" w:eastAsia="ＭＳ Ｐ明朝" w:hAnsi="ＭＳ Ｐ明朝"/>
                <w:sz w:val="20"/>
                <w:szCs w:val="20"/>
              </w:rPr>
            </w:pPr>
            <w:r w:rsidRPr="008F508F">
              <w:rPr>
                <w:rFonts w:ascii="ＭＳ Ｐ明朝" w:eastAsia="ＭＳ Ｐ明朝" w:hAnsi="ＭＳ Ｐ明朝" w:hint="eastAsia"/>
                <w:sz w:val="20"/>
                <w:szCs w:val="20"/>
              </w:rPr>
              <w:t>(ａ</w:t>
            </w:r>
            <w:r w:rsidRPr="008F508F">
              <w:rPr>
                <w:rFonts w:ascii="ＭＳ Ｐ明朝" w:eastAsia="ＭＳ Ｐ明朝" w:hAnsi="ＭＳ Ｐ明朝"/>
                <w:sz w:val="20"/>
                <w:szCs w:val="20"/>
              </w:rPr>
              <w:t>)</w:t>
            </w:r>
          </w:p>
        </w:tc>
        <w:tc>
          <w:tcPr>
            <w:tcW w:w="4342" w:type="dxa"/>
          </w:tcPr>
          <w:p w14:paraId="6CECA963" w14:textId="77777777" w:rsidR="00B52C95" w:rsidRPr="008F508F" w:rsidRDefault="00B52C95" w:rsidP="003960CD">
            <w:pPr>
              <w:rPr>
                <w:rFonts w:ascii="ＭＳ Ｐ明朝" w:eastAsia="ＭＳ Ｐ明朝" w:hAnsi="ＭＳ Ｐ明朝"/>
                <w:sz w:val="20"/>
                <w:szCs w:val="20"/>
              </w:rPr>
            </w:pPr>
            <w:r w:rsidRPr="008F508F">
              <w:rPr>
                <w:rFonts w:ascii="ＭＳ Ｐ明朝" w:eastAsia="ＭＳ Ｐ明朝" w:hAnsi="ＭＳ Ｐ明朝" w:hint="eastAsia"/>
                <w:sz w:val="20"/>
                <w:szCs w:val="20"/>
              </w:rPr>
              <w:t>請負者の情報管理体制がわかる「情報管理体制図」、情報を取扱う者の氏名・個人住所・生年月日・所属部署・役職等がわかる「情報取扱者名簿」を契約時に提出できることを確約すること。（様式A、Bにて提示）</w:t>
            </w:r>
          </w:p>
        </w:tc>
        <w:tc>
          <w:tcPr>
            <w:tcW w:w="3235" w:type="dxa"/>
          </w:tcPr>
          <w:p w14:paraId="4E2B298F" w14:textId="77777777" w:rsidR="00B52C95" w:rsidRPr="008F508F" w:rsidRDefault="00B52C95" w:rsidP="003960CD">
            <w:pPr>
              <w:rPr>
                <w:rFonts w:ascii="ＭＳ Ｐ明朝" w:eastAsia="ＭＳ Ｐ明朝" w:hAnsi="ＭＳ Ｐ明朝"/>
                <w:sz w:val="20"/>
                <w:szCs w:val="20"/>
              </w:rPr>
            </w:pPr>
          </w:p>
        </w:tc>
        <w:tc>
          <w:tcPr>
            <w:tcW w:w="716" w:type="dxa"/>
          </w:tcPr>
          <w:p w14:paraId="68E630AF" w14:textId="77777777" w:rsidR="00B52C95" w:rsidRPr="008F508F" w:rsidRDefault="00B52C95" w:rsidP="003960CD">
            <w:pPr>
              <w:rPr>
                <w:rFonts w:ascii="ＭＳ Ｐ明朝" w:eastAsia="ＭＳ Ｐ明朝" w:hAnsi="ＭＳ Ｐ明朝"/>
                <w:sz w:val="20"/>
                <w:szCs w:val="20"/>
              </w:rPr>
            </w:pPr>
          </w:p>
        </w:tc>
      </w:tr>
      <w:tr w:rsidR="00B52C95" w:rsidRPr="008F508F" w14:paraId="43A83617" w14:textId="77777777" w:rsidTr="003960CD">
        <w:trPr>
          <w:trHeight w:val="295"/>
          <w:jc w:val="center"/>
        </w:trPr>
        <w:tc>
          <w:tcPr>
            <w:tcW w:w="9060" w:type="dxa"/>
            <w:gridSpan w:val="4"/>
          </w:tcPr>
          <w:p w14:paraId="64A25BCA" w14:textId="77777777" w:rsidR="00B52C95" w:rsidRPr="008F508F" w:rsidRDefault="00B52C95" w:rsidP="003960CD">
            <w:pPr>
              <w:rPr>
                <w:rFonts w:ascii="ＭＳ Ｐ明朝" w:eastAsia="ＭＳ Ｐ明朝" w:hAnsi="ＭＳ Ｐ明朝"/>
                <w:sz w:val="20"/>
                <w:szCs w:val="20"/>
              </w:rPr>
            </w:pPr>
            <w:r w:rsidRPr="008F508F">
              <w:rPr>
                <w:rFonts w:ascii="ＭＳ Ｐ明朝" w:eastAsia="ＭＳ Ｐ明朝" w:hAnsi="ＭＳ Ｐ明朝" w:hint="eastAsia"/>
                <w:sz w:val="20"/>
                <w:szCs w:val="20"/>
              </w:rPr>
              <w:t>（</w:t>
            </w:r>
            <w:r w:rsidRPr="008F508F">
              <w:rPr>
                <w:rFonts w:ascii="ＭＳ Ｐ明朝" w:eastAsia="ＭＳ Ｐ明朝" w:hAnsi="ＭＳ Ｐ明朝"/>
                <w:sz w:val="20"/>
                <w:szCs w:val="20"/>
              </w:rPr>
              <w:t>4</w:t>
            </w:r>
            <w:r w:rsidRPr="008F508F">
              <w:rPr>
                <w:rFonts w:ascii="ＭＳ Ｐ明朝" w:eastAsia="ＭＳ Ｐ明朝" w:hAnsi="ＭＳ Ｐ明朝" w:hint="eastAsia"/>
                <w:sz w:val="20"/>
                <w:szCs w:val="20"/>
              </w:rPr>
              <w:t>）情報セキュリティ対策に係る要件</w:t>
            </w:r>
          </w:p>
        </w:tc>
      </w:tr>
      <w:tr w:rsidR="00B52C95" w:rsidRPr="008F508F" w14:paraId="17B2ECD3" w14:textId="77777777" w:rsidTr="003960CD">
        <w:trPr>
          <w:trHeight w:val="1281"/>
          <w:jc w:val="center"/>
        </w:trPr>
        <w:tc>
          <w:tcPr>
            <w:tcW w:w="767" w:type="dxa"/>
          </w:tcPr>
          <w:p w14:paraId="272FE4CD" w14:textId="77777777" w:rsidR="00B52C95" w:rsidRPr="008F508F" w:rsidRDefault="00B52C95" w:rsidP="003960CD">
            <w:pPr>
              <w:rPr>
                <w:rFonts w:ascii="ＭＳ Ｐ明朝" w:eastAsia="ＭＳ Ｐ明朝" w:hAnsi="ＭＳ Ｐ明朝"/>
                <w:sz w:val="20"/>
                <w:szCs w:val="20"/>
              </w:rPr>
            </w:pPr>
            <w:r w:rsidRPr="008F508F">
              <w:rPr>
                <w:rFonts w:ascii="ＭＳ Ｐ明朝" w:eastAsia="ＭＳ Ｐ明朝" w:hAnsi="ＭＳ Ｐ明朝"/>
                <w:sz w:val="20"/>
                <w:szCs w:val="20"/>
              </w:rPr>
              <w:t>(</w:t>
            </w:r>
            <w:r w:rsidRPr="008F508F">
              <w:rPr>
                <w:rFonts w:ascii="ＭＳ Ｐ明朝" w:eastAsia="ＭＳ Ｐ明朝" w:hAnsi="ＭＳ Ｐ明朝" w:hint="eastAsia"/>
                <w:sz w:val="20"/>
                <w:szCs w:val="20"/>
              </w:rPr>
              <w:t>a</w:t>
            </w:r>
            <w:r w:rsidRPr="008F508F">
              <w:rPr>
                <w:rFonts w:ascii="ＭＳ Ｐ明朝" w:eastAsia="ＭＳ Ｐ明朝" w:hAnsi="ＭＳ Ｐ明朝"/>
                <w:sz w:val="20"/>
                <w:szCs w:val="20"/>
              </w:rPr>
              <w:t>)</w:t>
            </w:r>
          </w:p>
        </w:tc>
        <w:tc>
          <w:tcPr>
            <w:tcW w:w="4342" w:type="dxa"/>
          </w:tcPr>
          <w:p w14:paraId="73695B25" w14:textId="2D80B7C6" w:rsidR="00B52C95" w:rsidRPr="008F508F" w:rsidRDefault="00B52C95" w:rsidP="003960CD">
            <w:pPr>
              <w:rPr>
                <w:rFonts w:ascii="ＭＳ Ｐ明朝" w:eastAsia="ＭＳ Ｐ明朝" w:hAnsi="ＭＳ Ｐ明朝"/>
                <w:sz w:val="20"/>
                <w:szCs w:val="20"/>
              </w:rPr>
            </w:pPr>
            <w:r w:rsidRPr="008F508F">
              <w:rPr>
                <w:rFonts w:ascii="ＭＳ Ｐ明朝" w:eastAsia="ＭＳ Ｐ明朝" w:hAnsi="ＭＳ Ｐ明朝" w:hint="eastAsia"/>
                <w:sz w:val="20"/>
                <w:szCs w:val="20"/>
              </w:rPr>
              <w:t>プライバシーマーク又は情報セキュリティマネジメントシステム(ISMS)認証を取得、もしくは、同等のセキュリティマネジメントシステムを構築し、運用すること。</w:t>
            </w:r>
          </w:p>
        </w:tc>
        <w:tc>
          <w:tcPr>
            <w:tcW w:w="3235" w:type="dxa"/>
          </w:tcPr>
          <w:p w14:paraId="2BDA9001" w14:textId="77777777" w:rsidR="00B52C95" w:rsidRPr="008F508F" w:rsidRDefault="00B52C95" w:rsidP="003960CD">
            <w:pPr>
              <w:rPr>
                <w:rFonts w:ascii="ＭＳ Ｐ明朝" w:eastAsia="ＭＳ Ｐ明朝" w:hAnsi="ＭＳ Ｐ明朝"/>
                <w:sz w:val="20"/>
                <w:szCs w:val="20"/>
              </w:rPr>
            </w:pPr>
          </w:p>
        </w:tc>
        <w:tc>
          <w:tcPr>
            <w:tcW w:w="716" w:type="dxa"/>
          </w:tcPr>
          <w:p w14:paraId="7AD3500D" w14:textId="77777777" w:rsidR="00B52C95" w:rsidRPr="008F508F" w:rsidRDefault="00B52C95" w:rsidP="003960CD">
            <w:pPr>
              <w:rPr>
                <w:rFonts w:ascii="ＭＳ Ｐ明朝" w:eastAsia="ＭＳ Ｐ明朝" w:hAnsi="ＭＳ Ｐ明朝"/>
                <w:sz w:val="20"/>
                <w:szCs w:val="20"/>
              </w:rPr>
            </w:pPr>
          </w:p>
        </w:tc>
      </w:tr>
      <w:tr w:rsidR="00882195" w:rsidRPr="008F508F" w14:paraId="091E234B" w14:textId="77777777" w:rsidTr="00762EEE">
        <w:trPr>
          <w:trHeight w:val="996"/>
          <w:jc w:val="center"/>
        </w:trPr>
        <w:tc>
          <w:tcPr>
            <w:tcW w:w="767" w:type="dxa"/>
          </w:tcPr>
          <w:p w14:paraId="4D74EBB6" w14:textId="1EF52D9C" w:rsidR="00882195" w:rsidRPr="008F508F" w:rsidRDefault="00882195" w:rsidP="003960CD">
            <w:pPr>
              <w:rPr>
                <w:rFonts w:ascii="ＭＳ Ｐ明朝" w:eastAsia="ＭＳ Ｐ明朝" w:hAnsi="ＭＳ Ｐ明朝"/>
                <w:sz w:val="20"/>
                <w:szCs w:val="20"/>
              </w:rPr>
            </w:pPr>
            <w:r w:rsidRPr="008F508F">
              <w:rPr>
                <w:rFonts w:ascii="ＭＳ Ｐ明朝" w:eastAsia="ＭＳ Ｐ明朝" w:hAnsi="ＭＳ Ｐ明朝" w:hint="eastAsia"/>
                <w:sz w:val="20"/>
                <w:szCs w:val="20"/>
              </w:rPr>
              <w:t>(b）</w:t>
            </w:r>
          </w:p>
        </w:tc>
        <w:tc>
          <w:tcPr>
            <w:tcW w:w="4342" w:type="dxa"/>
          </w:tcPr>
          <w:p w14:paraId="5E97B881" w14:textId="77777777" w:rsidR="00882195" w:rsidRDefault="00882195" w:rsidP="003960CD">
            <w:pPr>
              <w:rPr>
                <w:rFonts w:ascii="ＭＳ Ｐ明朝" w:eastAsia="ＭＳ Ｐ明朝" w:hAnsi="ＭＳ Ｐ明朝"/>
                <w:sz w:val="20"/>
                <w:szCs w:val="20"/>
              </w:rPr>
            </w:pPr>
            <w:r>
              <w:rPr>
                <w:rFonts w:ascii="ＭＳ Ｐ明朝" w:eastAsia="ＭＳ Ｐ明朝" w:hAnsi="ＭＳ Ｐ明朝" w:hint="eastAsia"/>
                <w:sz w:val="20"/>
                <w:szCs w:val="20"/>
              </w:rPr>
              <w:t>以下の資料が提出されているか。</w:t>
            </w:r>
          </w:p>
          <w:p w14:paraId="19838C99" w14:textId="773BF709" w:rsidR="00882195" w:rsidRPr="008F508F" w:rsidRDefault="00882195" w:rsidP="003960CD">
            <w:pPr>
              <w:rPr>
                <w:rFonts w:ascii="ＭＳ Ｐ明朝" w:eastAsia="ＭＳ Ｐ明朝" w:hAnsi="ＭＳ Ｐ明朝"/>
                <w:sz w:val="20"/>
                <w:szCs w:val="20"/>
              </w:rPr>
            </w:pPr>
            <w:r>
              <w:rPr>
                <w:rFonts w:ascii="ＭＳ Ｐ明朝" w:eastAsia="ＭＳ Ｐ明朝" w:hAnsi="ＭＳ Ｐ明朝" w:hint="eastAsia"/>
                <w:sz w:val="20"/>
                <w:szCs w:val="20"/>
              </w:rPr>
              <w:t>・情報管理に対する社内</w:t>
            </w:r>
            <w:r w:rsidR="004156A2">
              <w:rPr>
                <w:rFonts w:ascii="ＭＳ Ｐ明朝" w:eastAsia="ＭＳ Ｐ明朝" w:hAnsi="ＭＳ Ｐ明朝" w:hint="eastAsia"/>
                <w:sz w:val="20"/>
                <w:szCs w:val="20"/>
              </w:rPr>
              <w:t>規則等（社内規則がない場合には代わりとなるもの）</w:t>
            </w:r>
          </w:p>
        </w:tc>
        <w:tc>
          <w:tcPr>
            <w:tcW w:w="3235" w:type="dxa"/>
          </w:tcPr>
          <w:p w14:paraId="66B57723" w14:textId="77777777" w:rsidR="00882195" w:rsidRPr="008F508F" w:rsidRDefault="00882195" w:rsidP="003960CD">
            <w:pPr>
              <w:rPr>
                <w:rFonts w:ascii="ＭＳ Ｐ明朝" w:eastAsia="ＭＳ Ｐ明朝" w:hAnsi="ＭＳ Ｐ明朝"/>
                <w:sz w:val="20"/>
                <w:szCs w:val="20"/>
              </w:rPr>
            </w:pPr>
          </w:p>
        </w:tc>
        <w:tc>
          <w:tcPr>
            <w:tcW w:w="716" w:type="dxa"/>
          </w:tcPr>
          <w:p w14:paraId="5AA86456" w14:textId="77777777" w:rsidR="00882195" w:rsidRPr="008F508F" w:rsidRDefault="00882195" w:rsidP="003960CD">
            <w:pPr>
              <w:rPr>
                <w:rFonts w:ascii="ＭＳ Ｐ明朝" w:eastAsia="ＭＳ Ｐ明朝" w:hAnsi="ＭＳ Ｐ明朝"/>
                <w:sz w:val="20"/>
                <w:szCs w:val="20"/>
              </w:rPr>
            </w:pPr>
          </w:p>
        </w:tc>
      </w:tr>
      <w:tr w:rsidR="00B52C95" w:rsidRPr="008F508F" w14:paraId="007A9D05" w14:textId="77777777" w:rsidTr="003960CD">
        <w:trPr>
          <w:trHeight w:val="1704"/>
          <w:jc w:val="center"/>
        </w:trPr>
        <w:tc>
          <w:tcPr>
            <w:tcW w:w="767" w:type="dxa"/>
          </w:tcPr>
          <w:p w14:paraId="463415EC" w14:textId="3E16E4AC" w:rsidR="00B52C95" w:rsidRPr="008F508F" w:rsidRDefault="00B52C95" w:rsidP="003960CD">
            <w:pPr>
              <w:rPr>
                <w:rFonts w:ascii="ＭＳ Ｐ明朝" w:eastAsia="ＭＳ Ｐ明朝" w:hAnsi="ＭＳ Ｐ明朝"/>
                <w:sz w:val="20"/>
                <w:szCs w:val="20"/>
              </w:rPr>
            </w:pPr>
            <w:r w:rsidRPr="008F508F">
              <w:rPr>
                <w:rFonts w:ascii="ＭＳ Ｐ明朝" w:eastAsia="ＭＳ Ｐ明朝" w:hAnsi="ＭＳ Ｐ明朝" w:hint="eastAsia"/>
                <w:sz w:val="20"/>
                <w:szCs w:val="20"/>
              </w:rPr>
              <w:t>(</w:t>
            </w:r>
            <w:r w:rsidR="00882195">
              <w:rPr>
                <w:rFonts w:ascii="ＭＳ Ｐ明朝" w:eastAsia="ＭＳ Ｐ明朝" w:hAnsi="ＭＳ Ｐ明朝" w:hint="eastAsia"/>
                <w:sz w:val="20"/>
                <w:szCs w:val="20"/>
              </w:rPr>
              <w:t>ｃ</w:t>
            </w:r>
            <w:r w:rsidRPr="008F508F">
              <w:rPr>
                <w:rFonts w:ascii="ＭＳ Ｐ明朝" w:eastAsia="ＭＳ Ｐ明朝" w:hAnsi="ＭＳ Ｐ明朝" w:hint="eastAsia"/>
                <w:sz w:val="20"/>
                <w:szCs w:val="20"/>
              </w:rPr>
              <w:t>）</w:t>
            </w:r>
          </w:p>
        </w:tc>
        <w:tc>
          <w:tcPr>
            <w:tcW w:w="4342" w:type="dxa"/>
          </w:tcPr>
          <w:p w14:paraId="5739CC36" w14:textId="77777777" w:rsidR="00B52C95" w:rsidRPr="008F508F" w:rsidRDefault="00B52C95" w:rsidP="003960CD">
            <w:pPr>
              <w:rPr>
                <w:rFonts w:ascii="ＭＳ Ｐ明朝" w:eastAsia="ＭＳ Ｐ明朝" w:hAnsi="ＭＳ Ｐ明朝"/>
                <w:sz w:val="20"/>
                <w:szCs w:val="20"/>
              </w:rPr>
            </w:pPr>
            <w:r w:rsidRPr="008F508F">
              <w:rPr>
                <w:rFonts w:ascii="ＭＳ Ｐ明朝" w:eastAsia="ＭＳ Ｐ明朝" w:hAnsi="ＭＳ Ｐ明朝" w:hint="eastAsia"/>
                <w:sz w:val="20"/>
                <w:szCs w:val="20"/>
              </w:rPr>
              <w:t>本業務に従事する全ての者において、業務を遂行する能力があることを証明できること。具体的には、各業務従事者の氏名、所属、役職、業務経験の他、略歴（学歴、職歴、研修実績その他の経歴、専門的知識その他の知見、母語等）を提出し、業務遂行能力を証明すること。</w:t>
            </w:r>
          </w:p>
        </w:tc>
        <w:tc>
          <w:tcPr>
            <w:tcW w:w="3235" w:type="dxa"/>
          </w:tcPr>
          <w:p w14:paraId="5F5C0669" w14:textId="77777777" w:rsidR="00B52C95" w:rsidRPr="008F508F" w:rsidRDefault="00B52C95" w:rsidP="003960CD">
            <w:pPr>
              <w:rPr>
                <w:rFonts w:ascii="ＭＳ Ｐ明朝" w:eastAsia="ＭＳ Ｐ明朝" w:hAnsi="ＭＳ Ｐ明朝"/>
                <w:sz w:val="20"/>
                <w:szCs w:val="20"/>
              </w:rPr>
            </w:pPr>
          </w:p>
        </w:tc>
        <w:tc>
          <w:tcPr>
            <w:tcW w:w="716" w:type="dxa"/>
          </w:tcPr>
          <w:p w14:paraId="686EDF55" w14:textId="77777777" w:rsidR="00B52C95" w:rsidRPr="008F508F" w:rsidRDefault="00B52C95" w:rsidP="003960CD">
            <w:pPr>
              <w:rPr>
                <w:rFonts w:ascii="ＭＳ Ｐ明朝" w:eastAsia="ＭＳ Ｐ明朝" w:hAnsi="ＭＳ Ｐ明朝"/>
                <w:sz w:val="20"/>
                <w:szCs w:val="20"/>
              </w:rPr>
            </w:pPr>
          </w:p>
        </w:tc>
      </w:tr>
      <w:bookmarkEnd w:id="83"/>
    </w:tbl>
    <w:p w14:paraId="66558B54" w14:textId="77777777" w:rsidR="00B52C95" w:rsidRPr="00882563" w:rsidRDefault="00B52C95" w:rsidP="00B52C95">
      <w:pPr>
        <w:jc w:val="center"/>
        <w:rPr>
          <w:rFonts w:ascii="ＭＳ 明朝" w:hAnsi="ＭＳ 明朝"/>
          <w:b/>
          <w:u w:val="single"/>
        </w:rPr>
      </w:pPr>
    </w:p>
    <w:p w14:paraId="7ACF0083" w14:textId="77777777" w:rsidR="00B52C95" w:rsidRPr="00882563" w:rsidRDefault="00B52C95" w:rsidP="00B52C95">
      <w:pPr>
        <w:ind w:left="575" w:hangingChars="300" w:hanging="575"/>
        <w:rPr>
          <w:rFonts w:ascii="ＭＳ 明朝" w:hAnsi="ＭＳ 明朝"/>
          <w:sz w:val="20"/>
          <w:szCs w:val="20"/>
        </w:rPr>
      </w:pPr>
      <w:r w:rsidRPr="00882563">
        <w:rPr>
          <w:rFonts w:ascii="ＭＳ 明朝" w:hAnsi="ＭＳ 明朝" w:hint="eastAsia"/>
          <w:sz w:val="20"/>
          <w:szCs w:val="20"/>
        </w:rPr>
        <w:t>（注１）適合欄には、仕様書の要件に適合している場合は「○」、不適合の場合は「×」を記載すること。</w:t>
      </w:r>
    </w:p>
    <w:p w14:paraId="72538A1D" w14:textId="77777777" w:rsidR="00B52C95" w:rsidRPr="00882563" w:rsidRDefault="00B52C95" w:rsidP="00B52C95">
      <w:pPr>
        <w:ind w:left="575" w:hangingChars="300" w:hanging="575"/>
        <w:rPr>
          <w:rFonts w:ascii="ＭＳ 明朝" w:hAnsi="ＭＳ 明朝"/>
          <w:sz w:val="20"/>
          <w:szCs w:val="20"/>
        </w:rPr>
      </w:pPr>
      <w:r w:rsidRPr="00882563">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09E6635D" w14:textId="77777777" w:rsidR="00B52C95" w:rsidRPr="00882563" w:rsidRDefault="00B52C95" w:rsidP="00B52C95">
      <w:pPr>
        <w:rPr>
          <w:rFonts w:ascii="ＭＳ 明朝" w:hAnsi="ＭＳ 明朝"/>
        </w:rPr>
      </w:pPr>
    </w:p>
    <w:p w14:paraId="667E9EC1" w14:textId="77777777" w:rsidR="00B52C95" w:rsidRPr="00882563" w:rsidRDefault="00B52C95" w:rsidP="00B52C95">
      <w:pPr>
        <w:rPr>
          <w:rFonts w:ascii="ＭＳ 明朝" w:hAnsi="ＭＳ 明朝"/>
        </w:rPr>
      </w:pPr>
      <w:r w:rsidRPr="00882563">
        <w:rPr>
          <w:rFonts w:ascii="ＭＳ 明朝" w:hAnsi="ＭＳ 明朝"/>
        </w:rPr>
        <w:br w:type="page"/>
      </w:r>
    </w:p>
    <w:p w14:paraId="34987BA4" w14:textId="63D8096A" w:rsidR="00093905" w:rsidRDefault="00093905" w:rsidP="00437360">
      <w:pPr>
        <w:rPr>
          <w:rFonts w:ascii="ＭＳ 明朝" w:hAnsi="ＭＳ 明朝"/>
        </w:rPr>
      </w:pPr>
      <w:r>
        <w:rPr>
          <w:rFonts w:ascii="ＭＳ 明朝" w:hAnsi="ＭＳ 明朝" w:hint="eastAsia"/>
        </w:rPr>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5B374BD1" w:rsidR="00093905" w:rsidRPr="00501E6B" w:rsidRDefault="00093905" w:rsidP="00093905">
      <w:pPr>
        <w:rPr>
          <w:rFonts w:ascii="ＭＳ 明朝" w:hAnsi="ＭＳ 明朝"/>
        </w:rPr>
      </w:pPr>
      <w:r w:rsidRPr="00501E6B">
        <w:rPr>
          <w:rFonts w:ascii="ＭＳ 明朝" w:hAnsi="ＭＳ 明朝" w:hint="eastAsia"/>
        </w:rPr>
        <w:t>件名：「</w:t>
      </w:r>
      <w:r w:rsidR="00F77449" w:rsidRPr="00501E6B">
        <w:rPr>
          <w:rFonts w:asciiTheme="minorEastAsia" w:eastAsiaTheme="minorEastAsia" w:hAnsiTheme="minorEastAsia" w:hint="eastAsia"/>
          <w:szCs w:val="21"/>
        </w:rPr>
        <w:t>サイバーセキュリティ経営ガイドラインの可視化に関する調査</w:t>
      </w:r>
      <w:r w:rsidRPr="00501E6B">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16647080"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263CA53C" w:rsidR="00093905" w:rsidRPr="009E13FD" w:rsidRDefault="00093905" w:rsidP="0009390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6DD998F3" w:rsidR="00093905" w:rsidRPr="00501E6B" w:rsidRDefault="00093905" w:rsidP="00093905">
      <w:pPr>
        <w:rPr>
          <w:rFonts w:ascii="ＭＳ 明朝" w:hAnsi="ＭＳ 明朝"/>
          <w:u w:val="single"/>
        </w:rPr>
      </w:pPr>
      <w:r w:rsidRPr="00501E6B">
        <w:rPr>
          <w:rFonts w:ascii="ＭＳ 明朝" w:hAnsi="ＭＳ 明朝" w:hint="eastAsia"/>
          <w:u w:val="single"/>
        </w:rPr>
        <w:t>件　名　「</w:t>
      </w:r>
      <w:r w:rsidR="00F77449" w:rsidRPr="00501E6B">
        <w:rPr>
          <w:rFonts w:asciiTheme="minorEastAsia" w:eastAsiaTheme="minorEastAsia" w:hAnsiTheme="minorEastAsia" w:hint="eastAsia"/>
          <w:szCs w:val="21"/>
          <w:u w:val="single"/>
        </w:rPr>
        <w:t>サイバーセキュリティ経営ガイドラインの可視化に関する調査</w:t>
      </w:r>
      <w:r w:rsidRPr="00501E6B">
        <w:rPr>
          <w:rFonts w:ascii="ＭＳ 明朝" w:hAnsi="ＭＳ 明朝" w:hint="eastAsia"/>
          <w:u w:val="single"/>
        </w:rPr>
        <w:t>」</w:t>
      </w:r>
      <w:r w:rsidR="00AF6CAC" w:rsidRPr="00501E6B">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7F694B2F" w14:textId="01E4FEF2" w:rsidR="00093905" w:rsidRPr="00501E6B" w:rsidRDefault="00093905" w:rsidP="00437360">
      <w:pPr>
        <w:wordWrap w:val="0"/>
        <w:jc w:val="right"/>
        <w:rPr>
          <w:rFonts w:ascii="ＭＳ 明朝" w:hAnsi="ＭＳ 明朝"/>
        </w:rPr>
      </w:pPr>
      <w:r w:rsidRPr="00501E6B">
        <w:rPr>
          <w:rFonts w:ascii="ＭＳ 明朝" w:hAnsi="ＭＳ 明朝" w:hint="eastAsia"/>
        </w:rPr>
        <w:t>独立行政法人情報処理推進機構</w:t>
      </w:r>
      <w:r w:rsidR="00E54ED6" w:rsidRPr="00501E6B">
        <w:rPr>
          <w:rFonts w:ascii="ＭＳ 明朝" w:hAnsi="ＭＳ 明朝" w:hint="eastAsia"/>
        </w:rPr>
        <w:t xml:space="preserve">　</w:t>
      </w:r>
      <w:r w:rsidR="00F77449" w:rsidRPr="00501E6B">
        <w:rPr>
          <w:rFonts w:ascii="ＭＳ 明朝" w:hAnsi="ＭＳ 明朝" w:hint="eastAsia"/>
        </w:rPr>
        <w:t>セキュリティセンター</w:t>
      </w:r>
      <w:r w:rsidR="008C0DB5">
        <w:rPr>
          <w:rFonts w:ascii="ＭＳ 明朝" w:hAnsi="ＭＳ 明朝" w:hint="eastAsia"/>
        </w:rPr>
        <w:t xml:space="preserve"> </w:t>
      </w:r>
      <w:r w:rsidR="00F77449" w:rsidRPr="00501E6B">
        <w:rPr>
          <w:rFonts w:ascii="ＭＳ 明朝" w:hAnsi="ＭＳ 明朝" w:hint="eastAsia"/>
        </w:rPr>
        <w:t>セキュリティ対策推進部</w:t>
      </w:r>
    </w:p>
    <w:p w14:paraId="53E4E71C" w14:textId="41EEC6C7" w:rsidR="00F77449" w:rsidRPr="00501E6B" w:rsidRDefault="00F77449" w:rsidP="00F77449">
      <w:pPr>
        <w:jc w:val="right"/>
        <w:rPr>
          <w:rFonts w:ascii="ＭＳ 明朝" w:hAnsi="ＭＳ 明朝"/>
        </w:rPr>
      </w:pPr>
      <w:r w:rsidRPr="00501E6B">
        <w:rPr>
          <w:rFonts w:ascii="ＭＳ 明朝" w:hAnsi="ＭＳ 明朝" w:hint="eastAsia"/>
        </w:rPr>
        <w:t>セキュリティ分析グループ</w:t>
      </w:r>
    </w:p>
    <w:p w14:paraId="26DE2E07" w14:textId="77777777" w:rsidR="00093905" w:rsidRPr="00501E6B" w:rsidRDefault="00093905" w:rsidP="00093905">
      <w:pPr>
        <w:jc w:val="right"/>
        <w:rPr>
          <w:rFonts w:ascii="ＭＳ 明朝" w:hAnsi="ＭＳ 明朝"/>
        </w:rPr>
      </w:pPr>
      <w:r w:rsidRPr="00501E6B">
        <w:rPr>
          <w:rFonts w:ascii="ＭＳ 明朝" w:hAnsi="ＭＳ 明朝" w:hint="eastAsia"/>
        </w:rPr>
        <w:t xml:space="preserve">　　　担当者名：　　　　　　　　　　　　㊞</w:t>
      </w:r>
    </w:p>
    <w:p w14:paraId="77D8DE34" w14:textId="1E752556" w:rsidR="00093905" w:rsidRPr="00BE0207" w:rsidRDefault="00093905" w:rsidP="008E4C78">
      <w:pPr>
        <w:widowControl/>
        <w:jc w:val="left"/>
        <w:rPr>
          <w:rFonts w:ascii="ＭＳ 明朝" w:hAnsi="ＭＳ 明朝"/>
        </w:rPr>
      </w:pP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58542" w14:textId="77777777" w:rsidR="00792F9C" w:rsidRDefault="00792F9C">
      <w:r>
        <w:separator/>
      </w:r>
    </w:p>
  </w:endnote>
  <w:endnote w:type="continuationSeparator" w:id="0">
    <w:p w14:paraId="4D674E4A" w14:textId="77777777" w:rsidR="00792F9C" w:rsidRDefault="00792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9"/>
      <w:jc w:val="center"/>
      <w:rPr>
        <w:rFonts w:ascii="ＭＳ 明朝" w:hAnsi="ＭＳ 明朝"/>
      </w:rPr>
    </w:pPr>
    <w:r>
      <w:rPr>
        <w:rStyle w:val="ab"/>
        <w:rFonts w:ascii="ＭＳ 明朝" w:hAnsi="ＭＳ 明朝"/>
      </w:rPr>
      <w:fldChar w:fldCharType="begin"/>
    </w:r>
    <w:r>
      <w:rPr>
        <w:rStyle w:val="ab"/>
        <w:rFonts w:ascii="ＭＳ 明朝" w:hAnsi="ＭＳ 明朝"/>
      </w:rPr>
      <w:instrText xml:space="preserve"> PAGE  \* Arabic </w:instrText>
    </w:r>
    <w:r>
      <w:rPr>
        <w:rStyle w:val="ab"/>
        <w:rFonts w:ascii="ＭＳ 明朝" w:hAnsi="ＭＳ 明朝"/>
      </w:rPr>
      <w:fldChar w:fldCharType="separate"/>
    </w:r>
    <w:r>
      <w:rPr>
        <w:rStyle w:val="ab"/>
        <w:rFonts w:ascii="ＭＳ 明朝" w:hAnsi="ＭＳ 明朝"/>
        <w:noProof/>
      </w:rPr>
      <w:t>15</w:t>
    </w:r>
    <w:r>
      <w:rPr>
        <w:rStyle w:val="ab"/>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9158799" w14:textId="77777777" w:rsidR="002F5C75" w:rsidRDefault="002F5C7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9"/>
      <w:jc w:val="center"/>
      <w:rPr>
        <w:rFonts w:ascii="ＭＳ 明朝" w:hAnsi="ＭＳ 明朝"/>
        <w:szCs w:val="21"/>
      </w:rPr>
    </w:pPr>
    <w:r w:rsidRPr="00A104E7">
      <w:rPr>
        <w:rStyle w:val="ab"/>
        <w:rFonts w:ascii="ＭＳ 明朝" w:hAnsi="ＭＳ 明朝"/>
        <w:szCs w:val="21"/>
      </w:rPr>
      <w:fldChar w:fldCharType="begin"/>
    </w:r>
    <w:r w:rsidRPr="00A104E7">
      <w:rPr>
        <w:rStyle w:val="ab"/>
        <w:rFonts w:ascii="ＭＳ 明朝" w:hAnsi="ＭＳ 明朝"/>
        <w:szCs w:val="21"/>
      </w:rPr>
      <w:instrText xml:space="preserve"> PAGE </w:instrText>
    </w:r>
    <w:r w:rsidRPr="00A104E7">
      <w:rPr>
        <w:rStyle w:val="ab"/>
        <w:rFonts w:ascii="ＭＳ 明朝" w:hAnsi="ＭＳ 明朝"/>
        <w:szCs w:val="21"/>
      </w:rPr>
      <w:fldChar w:fldCharType="separate"/>
    </w:r>
    <w:r>
      <w:rPr>
        <w:rStyle w:val="ab"/>
        <w:rFonts w:ascii="ＭＳ 明朝" w:hAnsi="ＭＳ 明朝"/>
        <w:noProof/>
        <w:szCs w:val="21"/>
      </w:rPr>
      <w:t>19</w:t>
    </w:r>
    <w:r w:rsidRPr="00A104E7">
      <w:rPr>
        <w:rStyle w:val="ab"/>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859D6" w14:textId="77777777" w:rsidR="00792F9C" w:rsidRDefault="00792F9C">
      <w:r>
        <w:separator/>
      </w:r>
    </w:p>
  </w:footnote>
  <w:footnote w:type="continuationSeparator" w:id="0">
    <w:p w14:paraId="4751FB03" w14:textId="77777777" w:rsidR="00792F9C" w:rsidRDefault="00792F9C">
      <w:r>
        <w:continuationSeparator/>
      </w:r>
    </w:p>
  </w:footnote>
  <w:footnote w:id="1">
    <w:p w14:paraId="5CC88F5A" w14:textId="77777777" w:rsidR="008E4C78" w:rsidRPr="00B76E3A" w:rsidRDefault="008E4C78" w:rsidP="008E4C78">
      <w:pPr>
        <w:pStyle w:val="af8"/>
      </w:pPr>
      <w:r>
        <w:rPr>
          <w:rStyle w:val="afa"/>
        </w:rPr>
        <w:footnoteRef/>
      </w:r>
      <w:r>
        <w:t xml:space="preserve"> </w:t>
      </w:r>
      <w:r>
        <w:rPr>
          <w:rFonts w:hint="eastAsia"/>
        </w:rPr>
        <w:t>経済産業省「サイバーセキュリティ経営ガイドラインと支援ツール」</w:t>
      </w:r>
      <w:hyperlink r:id="rId1" w:history="1">
        <w:r w:rsidRPr="00DC5865">
          <w:rPr>
            <w:rStyle w:val="af5"/>
          </w:rPr>
          <w:t>https://www.meti.go.jp/policy/netsecurity/mng_guide.html</w:t>
        </w:r>
      </w:hyperlink>
    </w:p>
  </w:footnote>
  <w:footnote w:id="2">
    <w:p w14:paraId="153068B5" w14:textId="77777777" w:rsidR="008E4C78" w:rsidRPr="00767B98" w:rsidRDefault="008E4C78" w:rsidP="008E4C78">
      <w:pPr>
        <w:pStyle w:val="af8"/>
      </w:pPr>
      <w:r>
        <w:rPr>
          <w:rStyle w:val="afa"/>
        </w:rPr>
        <w:footnoteRef/>
      </w:r>
      <w:r>
        <w:t xml:space="preserve"> </w:t>
      </w:r>
      <w:r w:rsidRPr="00767B98">
        <w:rPr>
          <w:rFonts w:hint="eastAsia"/>
        </w:rPr>
        <w:t>サイバーセキュリティ経営可視化ツール</w:t>
      </w:r>
      <w:r w:rsidRPr="00767B98">
        <w:t>https://www.ipa.go.jp/security/economics/ug65p90000019bh2-att/checktool_v2.0.xlsx</w:t>
      </w:r>
    </w:p>
  </w:footnote>
  <w:footnote w:id="3">
    <w:p w14:paraId="7D2DA8A3" w14:textId="77777777" w:rsidR="008E4C78" w:rsidRPr="00F85E6D" w:rsidRDefault="008E4C78" w:rsidP="008E4C78">
      <w:pPr>
        <w:pStyle w:val="af8"/>
      </w:pPr>
      <w:r>
        <w:rPr>
          <w:rStyle w:val="afa"/>
        </w:rPr>
        <w:footnoteRef/>
      </w:r>
      <w:r>
        <w:t xml:space="preserve"> </w:t>
      </w:r>
      <w:hyperlink r:id="rId2" w:history="1">
        <w:r w:rsidRPr="00354DB0">
          <w:rPr>
            <w:rStyle w:val="af5"/>
          </w:rPr>
          <w:t>https://www.soumu.go.jp/toukei_toukatsu/index/seido/sangyo/02toukatsu01_03000023.html</w:t>
        </w:r>
      </w:hyperlink>
    </w:p>
  </w:footnote>
  <w:footnote w:id="4">
    <w:p w14:paraId="5BAB80F4" w14:textId="77777777" w:rsidR="008E4C78" w:rsidRPr="00EE5ABF" w:rsidRDefault="008E4C78" w:rsidP="008E4C78">
      <w:pPr>
        <w:pStyle w:val="af8"/>
      </w:pPr>
      <w:r>
        <w:rPr>
          <w:rStyle w:val="afa"/>
        </w:rPr>
        <w:footnoteRef/>
      </w:r>
      <w:r>
        <w:t xml:space="preserve"> </w:t>
      </w:r>
      <w:r w:rsidRPr="00EE5ABF">
        <w:t>https://www.ipa.go.jp/security/vuln/websecurity/about.html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77777777" w:rsidR="002F5C75" w:rsidRPr="006738D0" w:rsidRDefault="002F5C75" w:rsidP="006819F7">
    <w:pPr>
      <w:jc w:val="left"/>
      <w:rPr>
        <w:rFonts w:ascii="ＭＳ Ｐゴシック" w:eastAsia="ＭＳ Ｐゴシック" w:hAnsi="ＭＳ Ｐゴシック"/>
        <w:b/>
        <w:bCs/>
        <w:szCs w:val="21"/>
        <w:bdr w:val="single" w:sz="4" w:space="0" w:color="auto"/>
      </w:rPr>
    </w:pPr>
    <w:r>
      <w:rPr>
        <w:rFonts w:ascii="ＭＳ Ｐゴシック" w:eastAsia="ＭＳ Ｐゴシック" w:hAnsi="ＭＳ Ｐゴシック" w:hint="eastAsia"/>
        <w:b/>
        <w:bCs/>
        <w:szCs w:val="21"/>
        <w:bdr w:val="single" w:sz="4" w:space="0" w:color="auto"/>
      </w:rPr>
      <w:t xml:space="preserve">機　密　</w:t>
    </w:r>
    <w:r w:rsidRPr="00670064">
      <w:rPr>
        <w:rFonts w:ascii="ＭＳ Ｐゴシック" w:eastAsia="ＭＳ Ｐゴシック" w:hAnsi="ＭＳ Ｐゴシック" w:hint="eastAsia"/>
        <w:b/>
        <w:bCs/>
        <w:szCs w:val="21"/>
        <w:bdr w:val="single" w:sz="4" w:space="0" w:color="auto"/>
      </w:rPr>
      <w:t>性</w:t>
    </w:r>
    <w:r>
      <w:rPr>
        <w:rFonts w:ascii="ＭＳ Ｐゴシック" w:eastAsia="ＭＳ Ｐゴシック" w:hAnsi="ＭＳ Ｐゴシック" w:hint="eastAsia"/>
        <w:b/>
        <w:bCs/>
        <w:szCs w:val="21"/>
        <w:bdr w:val="single" w:sz="4" w:space="0" w:color="auto"/>
      </w:rPr>
      <w:t xml:space="preserve">　</w:t>
    </w:r>
    <w:r w:rsidRPr="00670064">
      <w:rPr>
        <w:rFonts w:ascii="ＭＳ Ｐゴシック" w:eastAsia="ＭＳ Ｐゴシック" w:hAnsi="ＭＳ Ｐゴシック" w:hint="eastAsia"/>
        <w:b/>
        <w:bCs/>
        <w:szCs w:val="21"/>
        <w:bdr w:val="single" w:sz="4" w:space="0" w:color="auto"/>
      </w:rPr>
      <w:t>２</w:t>
    </w: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2F5C75" w:rsidRDefault="002F5C75">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2F5C75" w:rsidRDefault="002F5C75">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3CC2"/>
    <w:multiLevelType w:val="hybridMultilevel"/>
    <w:tmpl w:val="DC2C478C"/>
    <w:lvl w:ilvl="0" w:tplc="C31C89BA">
      <w:start w:val="1"/>
      <w:numFmt w:val="lowerLetter"/>
      <w:lvlText w:val="(%1)"/>
      <w:lvlJc w:val="left"/>
      <w:pPr>
        <w:ind w:left="1260" w:hanging="420"/>
      </w:pPr>
      <w:rPr>
        <w:rFonts w:hint="default"/>
      </w:rPr>
    </w:lvl>
    <w:lvl w:ilvl="1" w:tplc="04EA041A">
      <w:start w:val="1"/>
      <w:numFmt w:val="decimal"/>
      <w:lvlText w:val="(%2)"/>
      <w:lvlJc w:val="left"/>
      <w:pPr>
        <w:ind w:left="2820" w:hanging="1560"/>
      </w:pPr>
      <w:rPr>
        <w:rFonts w:ascii="ＭＳ 明朝"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73E4AAB"/>
    <w:multiLevelType w:val="hybridMultilevel"/>
    <w:tmpl w:val="7774FAD6"/>
    <w:lvl w:ilvl="0" w:tplc="FC2CCE50">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CEA65D6"/>
    <w:multiLevelType w:val="hybridMultilevel"/>
    <w:tmpl w:val="209ED090"/>
    <w:lvl w:ilvl="0" w:tplc="165C14EC">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F94AF3"/>
    <w:multiLevelType w:val="hybridMultilevel"/>
    <w:tmpl w:val="1AB610C2"/>
    <w:lvl w:ilvl="0" w:tplc="F0CECD9C">
      <w:numFmt w:val="bullet"/>
      <w:lvlText w:val="・"/>
      <w:lvlJc w:val="left"/>
      <w:pPr>
        <w:ind w:left="420" w:hanging="420"/>
      </w:pPr>
      <w:rPr>
        <w:rFonts w:ascii="ＭＳ ゴシック" w:eastAsia="ＭＳ ゴシック" w:hAnsi="ＭＳ ゴシック" w:cs="Times New Roman"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2D670748"/>
    <w:multiLevelType w:val="hybridMultilevel"/>
    <w:tmpl w:val="2C3E8E6C"/>
    <w:lvl w:ilvl="0" w:tplc="FC2CCE50">
      <w:start w:val="1"/>
      <w:numFmt w:val="lowerLetter"/>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DA71B43"/>
    <w:multiLevelType w:val="hybridMultilevel"/>
    <w:tmpl w:val="BB6EFE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67F5A71"/>
    <w:multiLevelType w:val="hybridMultilevel"/>
    <w:tmpl w:val="F9FCD160"/>
    <w:lvl w:ilvl="0" w:tplc="FFFFFFFF">
      <w:start w:val="1"/>
      <w:numFmt w:val="decimal"/>
      <w:lvlText w:val="(%1)"/>
      <w:lvlJc w:val="left"/>
      <w:pPr>
        <w:ind w:left="420" w:hanging="420"/>
      </w:pPr>
      <w:rPr>
        <w:rFonts w:ascii="ＭＳ 明朝" w:hint="default"/>
      </w:rPr>
    </w:lvl>
    <w:lvl w:ilvl="1" w:tplc="04EA041A">
      <w:start w:val="1"/>
      <w:numFmt w:val="decimal"/>
      <w:lvlText w:val="(%2)"/>
      <w:lvlJc w:val="left"/>
      <w:pPr>
        <w:ind w:left="840" w:hanging="420"/>
      </w:pPr>
      <w:rPr>
        <w:rFonts w:ascii="ＭＳ 明朝"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38E5727A"/>
    <w:multiLevelType w:val="hybridMultilevel"/>
    <w:tmpl w:val="025255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F16C4D"/>
    <w:multiLevelType w:val="hybridMultilevel"/>
    <w:tmpl w:val="2E109618"/>
    <w:lvl w:ilvl="0" w:tplc="FC2CCE50">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67360C1"/>
    <w:multiLevelType w:val="hybridMultilevel"/>
    <w:tmpl w:val="2C3E8E6C"/>
    <w:lvl w:ilvl="0" w:tplc="FC2CCE50">
      <w:start w:val="1"/>
      <w:numFmt w:val="lowerLetter"/>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276492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3" w15:restartNumberingAfterBreak="0">
    <w:nsid w:val="68C946ED"/>
    <w:multiLevelType w:val="hybridMultilevel"/>
    <w:tmpl w:val="DEAC18CE"/>
    <w:lvl w:ilvl="0" w:tplc="FFFFFFFF">
      <w:start w:val="1"/>
      <w:numFmt w:val="lowerLetter"/>
      <w:lvlText w:val="%1)"/>
      <w:lvlJc w:val="left"/>
      <w:pPr>
        <w:ind w:left="840" w:hanging="420"/>
      </w:pPr>
      <w:rPr>
        <w:rFonts w:hint="default"/>
      </w:rPr>
    </w:lvl>
    <w:lvl w:ilvl="1" w:tplc="86A85BD0">
      <w:start w:val="3"/>
      <w:numFmt w:val="aiueoFullWidth"/>
      <w:lvlText w:val="(%2)"/>
      <w:lvlJc w:val="left"/>
      <w:pPr>
        <w:ind w:left="1260" w:hanging="420"/>
      </w:pPr>
      <w:rPr>
        <w:rFonts w:hint="eastAsia"/>
      </w:r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4" w15:restartNumberingAfterBreak="0">
    <w:nsid w:val="71017B44"/>
    <w:multiLevelType w:val="hybridMultilevel"/>
    <w:tmpl w:val="102CB25C"/>
    <w:lvl w:ilvl="0" w:tplc="FCC0D524">
      <w:start w:val="1"/>
      <w:numFmt w:val="low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CFA8FD6A">
      <w:start w:val="1"/>
      <w:numFmt w:val="lowerLetter"/>
      <w:lvlText w:val="(%6)"/>
      <w:lvlJc w:val="left"/>
      <w:pPr>
        <w:ind w:left="2520" w:hanging="420"/>
      </w:pPr>
      <w:rPr>
        <w:rFonts w:hint="eastAsia"/>
      </w:r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7E612BCC"/>
    <w:multiLevelType w:val="hybridMultilevel"/>
    <w:tmpl w:val="D76E5376"/>
    <w:lvl w:ilvl="0" w:tplc="845C4CA8">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518691577">
    <w:abstractNumId w:val="6"/>
  </w:num>
  <w:num w:numId="2" w16cid:durableId="665282941">
    <w:abstractNumId w:val="16"/>
  </w:num>
  <w:num w:numId="3" w16cid:durableId="1314872006">
    <w:abstractNumId w:val="12"/>
  </w:num>
  <w:num w:numId="4" w16cid:durableId="1341079890">
    <w:abstractNumId w:val="11"/>
  </w:num>
  <w:num w:numId="5" w16cid:durableId="454638760">
    <w:abstractNumId w:val="9"/>
  </w:num>
  <w:num w:numId="6" w16cid:durableId="1512448446">
    <w:abstractNumId w:val="1"/>
  </w:num>
  <w:num w:numId="7" w16cid:durableId="187765101">
    <w:abstractNumId w:val="4"/>
  </w:num>
  <w:num w:numId="8" w16cid:durableId="2125729250">
    <w:abstractNumId w:val="8"/>
  </w:num>
  <w:num w:numId="9" w16cid:durableId="1032728709">
    <w:abstractNumId w:val="5"/>
  </w:num>
  <w:num w:numId="10" w16cid:durableId="404882330">
    <w:abstractNumId w:val="10"/>
  </w:num>
  <w:num w:numId="11" w16cid:durableId="479738087">
    <w:abstractNumId w:val="13"/>
  </w:num>
  <w:num w:numId="12" w16cid:durableId="349911592">
    <w:abstractNumId w:val="3"/>
  </w:num>
  <w:num w:numId="13" w16cid:durableId="1653606218">
    <w:abstractNumId w:val="14"/>
  </w:num>
  <w:num w:numId="14" w16cid:durableId="1305239723">
    <w:abstractNumId w:val="0"/>
  </w:num>
  <w:num w:numId="15" w16cid:durableId="1819377612">
    <w:abstractNumId w:val="7"/>
  </w:num>
  <w:num w:numId="16" w16cid:durableId="1842575062">
    <w:abstractNumId w:val="2"/>
  </w:num>
  <w:num w:numId="17" w16cid:durableId="147340518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14F0B"/>
    <w:rsid w:val="0002488D"/>
    <w:rsid w:val="00054DB0"/>
    <w:rsid w:val="00055171"/>
    <w:rsid w:val="0005686C"/>
    <w:rsid w:val="000632F1"/>
    <w:rsid w:val="00065E8F"/>
    <w:rsid w:val="00070D44"/>
    <w:rsid w:val="00084853"/>
    <w:rsid w:val="000851F8"/>
    <w:rsid w:val="00093905"/>
    <w:rsid w:val="00095E8D"/>
    <w:rsid w:val="000B4304"/>
    <w:rsid w:val="000C2005"/>
    <w:rsid w:val="000D4AC1"/>
    <w:rsid w:val="000E1896"/>
    <w:rsid w:val="000F713F"/>
    <w:rsid w:val="00120ABC"/>
    <w:rsid w:val="00121E8E"/>
    <w:rsid w:val="00125DE9"/>
    <w:rsid w:val="0013314B"/>
    <w:rsid w:val="00135203"/>
    <w:rsid w:val="001373F4"/>
    <w:rsid w:val="001532B2"/>
    <w:rsid w:val="0015555F"/>
    <w:rsid w:val="001579B8"/>
    <w:rsid w:val="00162CFE"/>
    <w:rsid w:val="0016391C"/>
    <w:rsid w:val="0016487A"/>
    <w:rsid w:val="00174B5C"/>
    <w:rsid w:val="001768F8"/>
    <w:rsid w:val="00184F80"/>
    <w:rsid w:val="001851D9"/>
    <w:rsid w:val="0019675D"/>
    <w:rsid w:val="00196A5D"/>
    <w:rsid w:val="00197171"/>
    <w:rsid w:val="001A107F"/>
    <w:rsid w:val="001A1554"/>
    <w:rsid w:val="001A5ACD"/>
    <w:rsid w:val="001B6BC3"/>
    <w:rsid w:val="001C185A"/>
    <w:rsid w:val="001C2091"/>
    <w:rsid w:val="001C4AC3"/>
    <w:rsid w:val="001C61F1"/>
    <w:rsid w:val="001C74FB"/>
    <w:rsid w:val="001E26E1"/>
    <w:rsid w:val="001E78E8"/>
    <w:rsid w:val="001E7F93"/>
    <w:rsid w:val="001F5B2F"/>
    <w:rsid w:val="001F709A"/>
    <w:rsid w:val="00203EB2"/>
    <w:rsid w:val="002072A1"/>
    <w:rsid w:val="00211B54"/>
    <w:rsid w:val="00211CF5"/>
    <w:rsid w:val="00215560"/>
    <w:rsid w:val="00232E63"/>
    <w:rsid w:val="002371F5"/>
    <w:rsid w:val="002433B5"/>
    <w:rsid w:val="002525DB"/>
    <w:rsid w:val="00253772"/>
    <w:rsid w:val="00264AFA"/>
    <w:rsid w:val="002663C1"/>
    <w:rsid w:val="0027770F"/>
    <w:rsid w:val="00292D13"/>
    <w:rsid w:val="00295524"/>
    <w:rsid w:val="00295942"/>
    <w:rsid w:val="002971BC"/>
    <w:rsid w:val="002A220B"/>
    <w:rsid w:val="002C07DD"/>
    <w:rsid w:val="002C109F"/>
    <w:rsid w:val="002E3130"/>
    <w:rsid w:val="002F1B38"/>
    <w:rsid w:val="002F5C75"/>
    <w:rsid w:val="002F6CE4"/>
    <w:rsid w:val="002F7607"/>
    <w:rsid w:val="002F7ED5"/>
    <w:rsid w:val="00300457"/>
    <w:rsid w:val="00301A28"/>
    <w:rsid w:val="003043D7"/>
    <w:rsid w:val="003150FC"/>
    <w:rsid w:val="00321A22"/>
    <w:rsid w:val="0032721E"/>
    <w:rsid w:val="00331C23"/>
    <w:rsid w:val="0033527E"/>
    <w:rsid w:val="003377A1"/>
    <w:rsid w:val="00341988"/>
    <w:rsid w:val="003428E2"/>
    <w:rsid w:val="003431FF"/>
    <w:rsid w:val="00346922"/>
    <w:rsid w:val="00356025"/>
    <w:rsid w:val="003570FD"/>
    <w:rsid w:val="0038198C"/>
    <w:rsid w:val="00381C45"/>
    <w:rsid w:val="00381D58"/>
    <w:rsid w:val="00383AAE"/>
    <w:rsid w:val="003847E2"/>
    <w:rsid w:val="0038591B"/>
    <w:rsid w:val="003913DF"/>
    <w:rsid w:val="003A3D8F"/>
    <w:rsid w:val="003A5D04"/>
    <w:rsid w:val="003C0304"/>
    <w:rsid w:val="003C2D75"/>
    <w:rsid w:val="003C4747"/>
    <w:rsid w:val="003D7802"/>
    <w:rsid w:val="003F7D98"/>
    <w:rsid w:val="004156A2"/>
    <w:rsid w:val="004172DE"/>
    <w:rsid w:val="00424565"/>
    <w:rsid w:val="0042545E"/>
    <w:rsid w:val="00426695"/>
    <w:rsid w:val="00433522"/>
    <w:rsid w:val="00437360"/>
    <w:rsid w:val="0045236A"/>
    <w:rsid w:val="00461630"/>
    <w:rsid w:val="00462292"/>
    <w:rsid w:val="00471C43"/>
    <w:rsid w:val="00471E07"/>
    <w:rsid w:val="00483511"/>
    <w:rsid w:val="00494200"/>
    <w:rsid w:val="004A27E6"/>
    <w:rsid w:val="004B53F5"/>
    <w:rsid w:val="004B6A63"/>
    <w:rsid w:val="004C5071"/>
    <w:rsid w:val="004D2FE1"/>
    <w:rsid w:val="004E3D78"/>
    <w:rsid w:val="004E3E3B"/>
    <w:rsid w:val="004F2DD3"/>
    <w:rsid w:val="004F3EF4"/>
    <w:rsid w:val="00500446"/>
    <w:rsid w:val="005004B0"/>
    <w:rsid w:val="00501E6B"/>
    <w:rsid w:val="00502CC9"/>
    <w:rsid w:val="00533FB2"/>
    <w:rsid w:val="00536E17"/>
    <w:rsid w:val="00545D34"/>
    <w:rsid w:val="005529D9"/>
    <w:rsid w:val="0056304F"/>
    <w:rsid w:val="005638AA"/>
    <w:rsid w:val="005654AA"/>
    <w:rsid w:val="00566716"/>
    <w:rsid w:val="005672C2"/>
    <w:rsid w:val="00575B1D"/>
    <w:rsid w:val="00577253"/>
    <w:rsid w:val="00587282"/>
    <w:rsid w:val="00590611"/>
    <w:rsid w:val="005914D9"/>
    <w:rsid w:val="005A01DF"/>
    <w:rsid w:val="005A6ABC"/>
    <w:rsid w:val="005C7D64"/>
    <w:rsid w:val="005D01BE"/>
    <w:rsid w:val="005E2580"/>
    <w:rsid w:val="005E45C4"/>
    <w:rsid w:val="005F394D"/>
    <w:rsid w:val="005F3B81"/>
    <w:rsid w:val="00601B28"/>
    <w:rsid w:val="0060275D"/>
    <w:rsid w:val="00604D8C"/>
    <w:rsid w:val="00605020"/>
    <w:rsid w:val="00614390"/>
    <w:rsid w:val="00614DA0"/>
    <w:rsid w:val="0061617F"/>
    <w:rsid w:val="0062128F"/>
    <w:rsid w:val="00625DF4"/>
    <w:rsid w:val="00626872"/>
    <w:rsid w:val="00626D28"/>
    <w:rsid w:val="00630266"/>
    <w:rsid w:val="006346E9"/>
    <w:rsid w:val="00641D09"/>
    <w:rsid w:val="0064725B"/>
    <w:rsid w:val="0065079E"/>
    <w:rsid w:val="00651960"/>
    <w:rsid w:val="00654E8C"/>
    <w:rsid w:val="006560D1"/>
    <w:rsid w:val="00657E22"/>
    <w:rsid w:val="00661285"/>
    <w:rsid w:val="0066486A"/>
    <w:rsid w:val="0066758B"/>
    <w:rsid w:val="006819F7"/>
    <w:rsid w:val="00684466"/>
    <w:rsid w:val="00685065"/>
    <w:rsid w:val="0068554F"/>
    <w:rsid w:val="0068686E"/>
    <w:rsid w:val="00695C7D"/>
    <w:rsid w:val="006B00B7"/>
    <w:rsid w:val="006C42BE"/>
    <w:rsid w:val="006D22B9"/>
    <w:rsid w:val="006D371E"/>
    <w:rsid w:val="006E3648"/>
    <w:rsid w:val="006E713B"/>
    <w:rsid w:val="006F0BB9"/>
    <w:rsid w:val="007132BB"/>
    <w:rsid w:val="00720DC5"/>
    <w:rsid w:val="00721B1E"/>
    <w:rsid w:val="00731DFD"/>
    <w:rsid w:val="007338EC"/>
    <w:rsid w:val="00733ED1"/>
    <w:rsid w:val="00745B19"/>
    <w:rsid w:val="00760785"/>
    <w:rsid w:val="00762EEE"/>
    <w:rsid w:val="00763BB3"/>
    <w:rsid w:val="0076424A"/>
    <w:rsid w:val="00772F22"/>
    <w:rsid w:val="00776848"/>
    <w:rsid w:val="00777497"/>
    <w:rsid w:val="00777D01"/>
    <w:rsid w:val="00781DA1"/>
    <w:rsid w:val="00783F69"/>
    <w:rsid w:val="007903E6"/>
    <w:rsid w:val="00792F9C"/>
    <w:rsid w:val="007C3BFB"/>
    <w:rsid w:val="007C4648"/>
    <w:rsid w:val="007D1C98"/>
    <w:rsid w:val="007E3036"/>
    <w:rsid w:val="007E52DA"/>
    <w:rsid w:val="007E6CED"/>
    <w:rsid w:val="007F31E5"/>
    <w:rsid w:val="007F7672"/>
    <w:rsid w:val="00800B2C"/>
    <w:rsid w:val="00812881"/>
    <w:rsid w:val="00817DA6"/>
    <w:rsid w:val="008361AD"/>
    <w:rsid w:val="008405C0"/>
    <w:rsid w:val="00843EE8"/>
    <w:rsid w:val="00850BD3"/>
    <w:rsid w:val="00852870"/>
    <w:rsid w:val="00857EFE"/>
    <w:rsid w:val="008714B2"/>
    <w:rsid w:val="008723CF"/>
    <w:rsid w:val="008739C3"/>
    <w:rsid w:val="00877682"/>
    <w:rsid w:val="00882009"/>
    <w:rsid w:val="00882195"/>
    <w:rsid w:val="0088620A"/>
    <w:rsid w:val="00896BE1"/>
    <w:rsid w:val="008A0A3F"/>
    <w:rsid w:val="008B1D11"/>
    <w:rsid w:val="008B610B"/>
    <w:rsid w:val="008B74C1"/>
    <w:rsid w:val="008C0DB5"/>
    <w:rsid w:val="008C7006"/>
    <w:rsid w:val="008D7E9D"/>
    <w:rsid w:val="008E4C78"/>
    <w:rsid w:val="008F149B"/>
    <w:rsid w:val="008F2049"/>
    <w:rsid w:val="008F233D"/>
    <w:rsid w:val="008F508F"/>
    <w:rsid w:val="008F5220"/>
    <w:rsid w:val="00910B77"/>
    <w:rsid w:val="0092699C"/>
    <w:rsid w:val="00927B1E"/>
    <w:rsid w:val="0093430B"/>
    <w:rsid w:val="009553EC"/>
    <w:rsid w:val="00964EC4"/>
    <w:rsid w:val="009805E1"/>
    <w:rsid w:val="00990318"/>
    <w:rsid w:val="00992165"/>
    <w:rsid w:val="00993272"/>
    <w:rsid w:val="009957B0"/>
    <w:rsid w:val="009A0AB9"/>
    <w:rsid w:val="009B2E53"/>
    <w:rsid w:val="009B6A93"/>
    <w:rsid w:val="009C1FB8"/>
    <w:rsid w:val="009C3B16"/>
    <w:rsid w:val="009C51B4"/>
    <w:rsid w:val="009C70F3"/>
    <w:rsid w:val="009D24D3"/>
    <w:rsid w:val="009D49D7"/>
    <w:rsid w:val="009D7B29"/>
    <w:rsid w:val="009E13FD"/>
    <w:rsid w:val="009E1469"/>
    <w:rsid w:val="00A017A1"/>
    <w:rsid w:val="00A02323"/>
    <w:rsid w:val="00A065A2"/>
    <w:rsid w:val="00A17A15"/>
    <w:rsid w:val="00A24096"/>
    <w:rsid w:val="00A25633"/>
    <w:rsid w:val="00A30B86"/>
    <w:rsid w:val="00A33E9C"/>
    <w:rsid w:val="00A34A7B"/>
    <w:rsid w:val="00A36415"/>
    <w:rsid w:val="00A37C01"/>
    <w:rsid w:val="00A40800"/>
    <w:rsid w:val="00A4206A"/>
    <w:rsid w:val="00A52ED3"/>
    <w:rsid w:val="00A54C54"/>
    <w:rsid w:val="00A63B51"/>
    <w:rsid w:val="00A64252"/>
    <w:rsid w:val="00A64584"/>
    <w:rsid w:val="00A65357"/>
    <w:rsid w:val="00A66F43"/>
    <w:rsid w:val="00A74592"/>
    <w:rsid w:val="00A75E82"/>
    <w:rsid w:val="00A76336"/>
    <w:rsid w:val="00A913E4"/>
    <w:rsid w:val="00A952AB"/>
    <w:rsid w:val="00AD1082"/>
    <w:rsid w:val="00AD340D"/>
    <w:rsid w:val="00AD7F4B"/>
    <w:rsid w:val="00AE4313"/>
    <w:rsid w:val="00AF6CAC"/>
    <w:rsid w:val="00B1699B"/>
    <w:rsid w:val="00B21447"/>
    <w:rsid w:val="00B217F6"/>
    <w:rsid w:val="00B2506C"/>
    <w:rsid w:val="00B27014"/>
    <w:rsid w:val="00B275D2"/>
    <w:rsid w:val="00B30315"/>
    <w:rsid w:val="00B46070"/>
    <w:rsid w:val="00B512FF"/>
    <w:rsid w:val="00B52C95"/>
    <w:rsid w:val="00B53738"/>
    <w:rsid w:val="00B545BA"/>
    <w:rsid w:val="00B65CFA"/>
    <w:rsid w:val="00B70403"/>
    <w:rsid w:val="00B72A42"/>
    <w:rsid w:val="00B94532"/>
    <w:rsid w:val="00B94F07"/>
    <w:rsid w:val="00B96BEC"/>
    <w:rsid w:val="00BA235C"/>
    <w:rsid w:val="00BC4AB9"/>
    <w:rsid w:val="00BC511E"/>
    <w:rsid w:val="00BD5808"/>
    <w:rsid w:val="00BE0207"/>
    <w:rsid w:val="00BE1790"/>
    <w:rsid w:val="00BE1FCF"/>
    <w:rsid w:val="00BE6160"/>
    <w:rsid w:val="00BF0E29"/>
    <w:rsid w:val="00BF6B2D"/>
    <w:rsid w:val="00C00E5D"/>
    <w:rsid w:val="00C11F8A"/>
    <w:rsid w:val="00C24AA4"/>
    <w:rsid w:val="00C3383B"/>
    <w:rsid w:val="00C41D0D"/>
    <w:rsid w:val="00C6316D"/>
    <w:rsid w:val="00C70D10"/>
    <w:rsid w:val="00C73A49"/>
    <w:rsid w:val="00C839FC"/>
    <w:rsid w:val="00C93F8B"/>
    <w:rsid w:val="00CA578E"/>
    <w:rsid w:val="00CB02C2"/>
    <w:rsid w:val="00CB47F5"/>
    <w:rsid w:val="00CB63A1"/>
    <w:rsid w:val="00CB7124"/>
    <w:rsid w:val="00CC6550"/>
    <w:rsid w:val="00CC73D5"/>
    <w:rsid w:val="00CD07B5"/>
    <w:rsid w:val="00CD50B9"/>
    <w:rsid w:val="00CE365D"/>
    <w:rsid w:val="00CE44E5"/>
    <w:rsid w:val="00CE5439"/>
    <w:rsid w:val="00CE7AE4"/>
    <w:rsid w:val="00CF3B67"/>
    <w:rsid w:val="00CF51A6"/>
    <w:rsid w:val="00CF7C31"/>
    <w:rsid w:val="00D005F1"/>
    <w:rsid w:val="00D12A56"/>
    <w:rsid w:val="00D168A3"/>
    <w:rsid w:val="00D172E7"/>
    <w:rsid w:val="00D2233C"/>
    <w:rsid w:val="00D247FA"/>
    <w:rsid w:val="00D2626A"/>
    <w:rsid w:val="00D35681"/>
    <w:rsid w:val="00D37387"/>
    <w:rsid w:val="00D60919"/>
    <w:rsid w:val="00D6428D"/>
    <w:rsid w:val="00D64E04"/>
    <w:rsid w:val="00D775FB"/>
    <w:rsid w:val="00D81982"/>
    <w:rsid w:val="00D85A6B"/>
    <w:rsid w:val="00D85BA7"/>
    <w:rsid w:val="00D9123C"/>
    <w:rsid w:val="00DA5994"/>
    <w:rsid w:val="00DD4E33"/>
    <w:rsid w:val="00DD4E81"/>
    <w:rsid w:val="00DE1AE8"/>
    <w:rsid w:val="00DE3773"/>
    <w:rsid w:val="00DF55EC"/>
    <w:rsid w:val="00DF5FA4"/>
    <w:rsid w:val="00E013FF"/>
    <w:rsid w:val="00E02371"/>
    <w:rsid w:val="00E07200"/>
    <w:rsid w:val="00E11586"/>
    <w:rsid w:val="00E15F4B"/>
    <w:rsid w:val="00E26D28"/>
    <w:rsid w:val="00E2731C"/>
    <w:rsid w:val="00E31017"/>
    <w:rsid w:val="00E31B0F"/>
    <w:rsid w:val="00E31F60"/>
    <w:rsid w:val="00E35615"/>
    <w:rsid w:val="00E36513"/>
    <w:rsid w:val="00E42711"/>
    <w:rsid w:val="00E4585C"/>
    <w:rsid w:val="00E47F96"/>
    <w:rsid w:val="00E502A3"/>
    <w:rsid w:val="00E54ED6"/>
    <w:rsid w:val="00E55A04"/>
    <w:rsid w:val="00E61F26"/>
    <w:rsid w:val="00E6701E"/>
    <w:rsid w:val="00E70799"/>
    <w:rsid w:val="00E7224E"/>
    <w:rsid w:val="00E758DF"/>
    <w:rsid w:val="00E840CB"/>
    <w:rsid w:val="00E84F2C"/>
    <w:rsid w:val="00E8656B"/>
    <w:rsid w:val="00EA06BE"/>
    <w:rsid w:val="00EA2DA4"/>
    <w:rsid w:val="00EA3705"/>
    <w:rsid w:val="00EA7F9D"/>
    <w:rsid w:val="00EB56DF"/>
    <w:rsid w:val="00EC279F"/>
    <w:rsid w:val="00EC3C15"/>
    <w:rsid w:val="00ED4677"/>
    <w:rsid w:val="00EE4AA6"/>
    <w:rsid w:val="00EF29F9"/>
    <w:rsid w:val="00EF5D8C"/>
    <w:rsid w:val="00F07F51"/>
    <w:rsid w:val="00F1357C"/>
    <w:rsid w:val="00F17AED"/>
    <w:rsid w:val="00F23386"/>
    <w:rsid w:val="00F262DB"/>
    <w:rsid w:val="00F366D4"/>
    <w:rsid w:val="00F56D48"/>
    <w:rsid w:val="00F579AF"/>
    <w:rsid w:val="00F57D33"/>
    <w:rsid w:val="00F60867"/>
    <w:rsid w:val="00F673AE"/>
    <w:rsid w:val="00F7341F"/>
    <w:rsid w:val="00F77449"/>
    <w:rsid w:val="00F84D15"/>
    <w:rsid w:val="00F876ED"/>
    <w:rsid w:val="00F91C2E"/>
    <w:rsid w:val="00F935CF"/>
    <w:rsid w:val="00F9769C"/>
    <w:rsid w:val="00FA0BDF"/>
    <w:rsid w:val="00FA570A"/>
    <w:rsid w:val="00FA6629"/>
    <w:rsid w:val="00FC1F90"/>
    <w:rsid w:val="00FD69D3"/>
    <w:rsid w:val="00FD7C88"/>
    <w:rsid w:val="00FE32B3"/>
    <w:rsid w:val="00FF117F"/>
    <w:rsid w:val="00FF3319"/>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uiPriority w:val="9"/>
    <w:qFormat/>
    <w:rsid w:val="00852870"/>
    <w:pPr>
      <w:keepNext/>
      <w:outlineLvl w:val="0"/>
    </w:pPr>
    <w:rPr>
      <w:rFonts w:ascii="Arial" w:eastAsia="ＭＳ ゴシック" w:hAnsi="Arial"/>
      <w:sz w:val="24"/>
    </w:rPr>
  </w:style>
  <w:style w:type="paragraph" w:styleId="2">
    <w:name w:val="heading 2"/>
    <w:basedOn w:val="a"/>
    <w:next w:val="a"/>
    <w:link w:val="20"/>
    <w:uiPriority w:val="9"/>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ＭＳ 明朝" w:eastAsia="ＭＳ Ｐ明朝" w:hAnsi="Courier New"/>
      <w:szCs w:val="20"/>
    </w:rPr>
  </w:style>
  <w:style w:type="paragraph" w:styleId="a5">
    <w:name w:val="caption"/>
    <w:basedOn w:val="a"/>
    <w:next w:val="a"/>
    <w:uiPriority w:val="35"/>
    <w:qFormat/>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styleId="ab">
    <w:name w:val="page number"/>
    <w:basedOn w:val="a0"/>
    <w:rsid w:val="009C51B4"/>
  </w:style>
  <w:style w:type="character" w:styleId="ac">
    <w:name w:val="annotation reference"/>
    <w:uiPriority w:val="99"/>
    <w:semiHidden/>
    <w:rsid w:val="00B21447"/>
    <w:rPr>
      <w:sz w:val="18"/>
      <w:szCs w:val="18"/>
    </w:rPr>
  </w:style>
  <w:style w:type="paragraph" w:styleId="ad">
    <w:name w:val="annotation text"/>
    <w:basedOn w:val="a"/>
    <w:link w:val="ae"/>
    <w:rsid w:val="00B21447"/>
    <w:pPr>
      <w:jc w:val="left"/>
    </w:pPr>
  </w:style>
  <w:style w:type="paragraph" w:styleId="af">
    <w:name w:val="annotation subject"/>
    <w:basedOn w:val="ad"/>
    <w:next w:val="ad"/>
    <w:link w:val="af0"/>
    <w:uiPriority w:val="99"/>
    <w:semiHidden/>
    <w:rsid w:val="00B21447"/>
    <w:rPr>
      <w:b/>
      <w:bCs/>
    </w:rPr>
  </w:style>
  <w:style w:type="paragraph" w:styleId="af1">
    <w:name w:val="Balloon Text"/>
    <w:basedOn w:val="a"/>
    <w:link w:val="af2"/>
    <w:uiPriority w:val="99"/>
    <w:semiHidden/>
    <w:rsid w:val="00B21447"/>
    <w:rPr>
      <w:rFonts w:ascii="Arial" w:eastAsia="ＭＳ ゴシック" w:hAnsi="Arial"/>
      <w:sz w:val="18"/>
      <w:szCs w:val="18"/>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5">
    <w:name w:val="Hyperlink"/>
    <w:uiPriority w:val="99"/>
    <w:rsid w:val="008714B2"/>
    <w:rPr>
      <w:color w:val="0000FF"/>
      <w:u w:val="single"/>
    </w:rPr>
  </w:style>
  <w:style w:type="character" w:customStyle="1" w:styleId="a4">
    <w:name w:val="書式なし (文字)"/>
    <w:link w:val="a3"/>
    <w:uiPriority w:val="99"/>
    <w:rsid w:val="00E840CB"/>
    <w:rPr>
      <w:rFonts w:ascii="ＭＳ 明朝" w:eastAsia="ＭＳ Ｐ明朝" w:hAnsi="Courier New"/>
      <w:kern w:val="2"/>
      <w:sz w:val="21"/>
      <w:lang w:val="en-US" w:eastAsia="ja-JP" w:bidi="ar-SA"/>
    </w:rPr>
  </w:style>
  <w:style w:type="character" w:customStyle="1" w:styleId="10">
    <w:name w:val="見出し 1 (文字)"/>
    <w:link w:val="1"/>
    <w:uiPriority w:val="9"/>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2"/>
      </w:numPr>
      <w:autoSpaceDE w:val="0"/>
      <w:autoSpaceDN w:val="0"/>
      <w:contextualSpacing/>
    </w:pPr>
    <w:rPr>
      <w:rFonts w:ascii="ＭＳ ゴシック" w:eastAsia="ＭＳ ゴシック" w:hAnsi="ＭＳ ゴシック" w:cs="ＭＳ 明朝"/>
      <w:szCs w:val="20"/>
    </w:rPr>
  </w:style>
  <w:style w:type="paragraph" w:styleId="af6">
    <w:name w:val="List Paragraph"/>
    <w:basedOn w:val="a"/>
    <w:uiPriority w:val="34"/>
    <w:qFormat/>
    <w:rsid w:val="006819F7"/>
    <w:pPr>
      <w:ind w:leftChars="400" w:left="840"/>
    </w:pPr>
    <w:rPr>
      <w:szCs w:val="20"/>
    </w:rPr>
  </w:style>
  <w:style w:type="paragraph" w:customStyle="1" w:styleId="af7">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uiPriority w:val="9"/>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8405C0"/>
    <w:pPr>
      <w:tabs>
        <w:tab w:val="right" w:leader="dot" w:pos="9628"/>
      </w:tabs>
      <w:spacing w:line="360" w:lineRule="auto"/>
      <w:ind w:left="223" w:hangingChars="100" w:hanging="223"/>
    </w:pPr>
    <w:rPr>
      <w:noProof/>
      <w:sz w:val="24"/>
    </w:rPr>
  </w:style>
  <w:style w:type="paragraph" w:styleId="3">
    <w:name w:val="List Bullet 3"/>
    <w:basedOn w:val="a"/>
    <w:rsid w:val="00E11586"/>
    <w:pPr>
      <w:numPr>
        <w:numId w:val="3"/>
      </w:numPr>
      <w:tabs>
        <w:tab w:val="clear" w:pos="870"/>
        <w:tab w:val="num" w:pos="1443"/>
      </w:tabs>
      <w:ind w:left="1424"/>
    </w:pPr>
    <w:rPr>
      <w:sz w:val="20"/>
      <w:szCs w:val="20"/>
    </w:rPr>
  </w:style>
  <w:style w:type="character" w:customStyle="1" w:styleId="a8">
    <w:name w:val="ヘッダー (文字)"/>
    <w:basedOn w:val="a0"/>
    <w:link w:val="a7"/>
    <w:rsid w:val="008E4C78"/>
    <w:rPr>
      <w:kern w:val="2"/>
      <w:sz w:val="21"/>
      <w:szCs w:val="24"/>
    </w:rPr>
  </w:style>
  <w:style w:type="character" w:customStyle="1" w:styleId="aa">
    <w:name w:val="フッター (文字)"/>
    <w:basedOn w:val="a0"/>
    <w:link w:val="a9"/>
    <w:uiPriority w:val="99"/>
    <w:rsid w:val="008E4C78"/>
    <w:rPr>
      <w:kern w:val="2"/>
      <w:sz w:val="21"/>
      <w:szCs w:val="24"/>
    </w:rPr>
  </w:style>
  <w:style w:type="character" w:customStyle="1" w:styleId="af2">
    <w:name w:val="吹き出し (文字)"/>
    <w:basedOn w:val="a0"/>
    <w:link w:val="af1"/>
    <w:uiPriority w:val="99"/>
    <w:semiHidden/>
    <w:rsid w:val="008E4C78"/>
    <w:rPr>
      <w:rFonts w:ascii="Arial" w:eastAsia="ＭＳ ゴシック" w:hAnsi="Arial"/>
      <w:kern w:val="2"/>
      <w:sz w:val="18"/>
      <w:szCs w:val="18"/>
    </w:rPr>
  </w:style>
  <w:style w:type="paragraph" w:styleId="af8">
    <w:name w:val="footnote text"/>
    <w:basedOn w:val="a"/>
    <w:link w:val="af9"/>
    <w:semiHidden/>
    <w:unhideWhenUsed/>
    <w:rsid w:val="008E4C78"/>
    <w:pPr>
      <w:snapToGrid w:val="0"/>
      <w:jc w:val="left"/>
    </w:pPr>
    <w:rPr>
      <w:rFonts w:asciiTheme="minorHAnsi" w:eastAsiaTheme="minorEastAsia" w:hAnsiTheme="minorHAnsi" w:cstheme="minorBidi"/>
      <w:szCs w:val="22"/>
    </w:rPr>
  </w:style>
  <w:style w:type="character" w:customStyle="1" w:styleId="af9">
    <w:name w:val="脚注文字列 (文字)"/>
    <w:basedOn w:val="a0"/>
    <w:link w:val="af8"/>
    <w:semiHidden/>
    <w:rsid w:val="008E4C78"/>
    <w:rPr>
      <w:rFonts w:asciiTheme="minorHAnsi" w:eastAsiaTheme="minorEastAsia" w:hAnsiTheme="minorHAnsi" w:cstheme="minorBidi"/>
      <w:kern w:val="2"/>
      <w:sz w:val="21"/>
      <w:szCs w:val="22"/>
    </w:rPr>
  </w:style>
  <w:style w:type="character" w:styleId="afa">
    <w:name w:val="footnote reference"/>
    <w:basedOn w:val="a0"/>
    <w:semiHidden/>
    <w:unhideWhenUsed/>
    <w:rsid w:val="008E4C78"/>
    <w:rPr>
      <w:vertAlign w:val="superscript"/>
    </w:rPr>
  </w:style>
  <w:style w:type="character" w:styleId="afb">
    <w:name w:val="Unresolved Mention"/>
    <w:basedOn w:val="a0"/>
    <w:uiPriority w:val="99"/>
    <w:semiHidden/>
    <w:unhideWhenUsed/>
    <w:rsid w:val="008E4C78"/>
    <w:rPr>
      <w:color w:val="605E5C"/>
      <w:shd w:val="clear" w:color="auto" w:fill="E1DFDD"/>
    </w:rPr>
  </w:style>
  <w:style w:type="paragraph" w:styleId="afc">
    <w:name w:val="TOC Heading"/>
    <w:basedOn w:val="1"/>
    <w:next w:val="a"/>
    <w:uiPriority w:val="39"/>
    <w:unhideWhenUsed/>
    <w:qFormat/>
    <w:rsid w:val="008E4C78"/>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21">
    <w:name w:val="toc 2"/>
    <w:basedOn w:val="a"/>
    <w:next w:val="a"/>
    <w:autoRedefine/>
    <w:uiPriority w:val="39"/>
    <w:unhideWhenUsed/>
    <w:rsid w:val="008E4C78"/>
    <w:pPr>
      <w:ind w:leftChars="100" w:left="210"/>
    </w:pPr>
    <w:rPr>
      <w:rFonts w:asciiTheme="minorHAnsi" w:eastAsiaTheme="minorEastAsia" w:hAnsiTheme="minorHAnsi" w:cstheme="minorBidi"/>
      <w:szCs w:val="22"/>
    </w:rPr>
  </w:style>
  <w:style w:type="paragraph" w:styleId="32">
    <w:name w:val="toc 3"/>
    <w:basedOn w:val="a"/>
    <w:next w:val="a"/>
    <w:autoRedefine/>
    <w:uiPriority w:val="39"/>
    <w:unhideWhenUsed/>
    <w:rsid w:val="008E4C78"/>
    <w:pPr>
      <w:ind w:leftChars="200" w:left="420"/>
    </w:pPr>
    <w:rPr>
      <w:rFonts w:asciiTheme="minorHAnsi" w:eastAsiaTheme="minorEastAsia" w:hAnsiTheme="minorHAnsi" w:cstheme="minorBidi"/>
      <w:szCs w:val="22"/>
    </w:rPr>
  </w:style>
  <w:style w:type="table" w:styleId="22">
    <w:name w:val="Plain Table 2"/>
    <w:basedOn w:val="a1"/>
    <w:uiPriority w:val="42"/>
    <w:rsid w:val="008E4C78"/>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3">
    <w:name w:val="Grid Table 1 Light Accent 3"/>
    <w:basedOn w:val="a1"/>
    <w:uiPriority w:val="46"/>
    <w:rsid w:val="008E4C78"/>
    <w:rPr>
      <w:rFonts w:asciiTheme="minorHAnsi" w:eastAsiaTheme="minorEastAsia" w:hAnsiTheme="minorHAnsi" w:cstheme="minorBidi"/>
      <w:kern w:val="2"/>
      <w:sz w:val="21"/>
      <w:szCs w:val="22"/>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3">
    <w:name w:val="Grid Table 1 Light"/>
    <w:basedOn w:val="a1"/>
    <w:uiPriority w:val="46"/>
    <w:rsid w:val="008E4C78"/>
    <w:rPr>
      <w:rFonts w:asciiTheme="minorHAnsi" w:eastAsiaTheme="minorEastAsia" w:hAnsiTheme="minorHAnsi" w:cstheme="minorBidi"/>
      <w:kern w:val="2"/>
      <w:sz w:val="21"/>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e">
    <w:name w:val="コメント文字列 (文字)"/>
    <w:basedOn w:val="a0"/>
    <w:link w:val="ad"/>
    <w:rsid w:val="008E4C78"/>
    <w:rPr>
      <w:kern w:val="2"/>
      <w:sz w:val="21"/>
      <w:szCs w:val="24"/>
    </w:rPr>
  </w:style>
  <w:style w:type="character" w:customStyle="1" w:styleId="af0">
    <w:name w:val="コメント内容 (文字)"/>
    <w:basedOn w:val="ae"/>
    <w:link w:val="af"/>
    <w:uiPriority w:val="99"/>
    <w:semiHidden/>
    <w:rsid w:val="008E4C78"/>
    <w:rPr>
      <w:b/>
      <w:bCs/>
      <w:kern w:val="2"/>
      <w:sz w:val="21"/>
      <w:szCs w:val="24"/>
    </w:rPr>
  </w:style>
  <w:style w:type="character" w:styleId="afd">
    <w:name w:val="Strong"/>
    <w:basedOn w:val="a0"/>
    <w:uiPriority w:val="22"/>
    <w:qFormat/>
    <w:rsid w:val="008E4C78"/>
    <w:rPr>
      <w:b/>
      <w:bCs/>
    </w:rPr>
  </w:style>
  <w:style w:type="paragraph" w:styleId="afe">
    <w:name w:val="Revision"/>
    <w:hidden/>
    <w:uiPriority w:val="99"/>
    <w:semiHidden/>
    <w:rsid w:val="008E4C78"/>
    <w:rPr>
      <w:rFonts w:asciiTheme="minorHAnsi" w:eastAsiaTheme="minorEastAsia" w:hAnsiTheme="minorHAnsi" w:cstheme="minorBidi"/>
      <w:kern w:val="2"/>
      <w:sz w:val="21"/>
      <w:szCs w:val="22"/>
    </w:rPr>
  </w:style>
  <w:style w:type="paragraph" w:styleId="aff">
    <w:name w:val="endnote text"/>
    <w:basedOn w:val="a"/>
    <w:link w:val="aff0"/>
    <w:uiPriority w:val="99"/>
    <w:semiHidden/>
    <w:unhideWhenUsed/>
    <w:rsid w:val="008E4C78"/>
    <w:pPr>
      <w:snapToGrid w:val="0"/>
      <w:jc w:val="left"/>
    </w:pPr>
    <w:rPr>
      <w:rFonts w:asciiTheme="minorHAnsi" w:eastAsiaTheme="minorEastAsia" w:hAnsiTheme="minorHAnsi" w:cstheme="minorBidi"/>
      <w:szCs w:val="22"/>
    </w:rPr>
  </w:style>
  <w:style w:type="character" w:customStyle="1" w:styleId="aff0">
    <w:name w:val="文末脚注文字列 (文字)"/>
    <w:basedOn w:val="a0"/>
    <w:link w:val="aff"/>
    <w:uiPriority w:val="99"/>
    <w:semiHidden/>
    <w:rsid w:val="008E4C78"/>
    <w:rPr>
      <w:rFonts w:asciiTheme="minorHAnsi" w:eastAsiaTheme="minorEastAsia" w:hAnsiTheme="minorHAnsi" w:cstheme="minorBidi"/>
      <w:kern w:val="2"/>
      <w:sz w:val="21"/>
      <w:szCs w:val="22"/>
    </w:rPr>
  </w:style>
  <w:style w:type="character" w:styleId="aff1">
    <w:name w:val="endnote reference"/>
    <w:basedOn w:val="a0"/>
    <w:uiPriority w:val="99"/>
    <w:semiHidden/>
    <w:unhideWhenUsed/>
    <w:rsid w:val="008E4C78"/>
    <w:rPr>
      <w:vertAlign w:val="superscript"/>
    </w:rPr>
  </w:style>
  <w:style w:type="paragraph" w:styleId="aff2">
    <w:name w:val="Date"/>
    <w:basedOn w:val="a"/>
    <w:next w:val="a"/>
    <w:link w:val="aff3"/>
    <w:uiPriority w:val="99"/>
    <w:unhideWhenUsed/>
    <w:rsid w:val="008E4C78"/>
    <w:rPr>
      <w:rFonts w:asciiTheme="minorHAnsi" w:eastAsiaTheme="minorEastAsia" w:hAnsiTheme="minorHAnsi" w:cstheme="minorBidi"/>
      <w:szCs w:val="22"/>
    </w:rPr>
  </w:style>
  <w:style w:type="character" w:customStyle="1" w:styleId="aff3">
    <w:name w:val="日付 (文字)"/>
    <w:basedOn w:val="a0"/>
    <w:link w:val="aff2"/>
    <w:uiPriority w:val="99"/>
    <w:rsid w:val="008E4C78"/>
    <w:rPr>
      <w:rFonts w:asciiTheme="minorHAnsi" w:eastAsiaTheme="minorEastAsia" w:hAnsiTheme="minorHAnsi" w:cstheme="minorBidi"/>
      <w:kern w:val="2"/>
      <w:sz w:val="21"/>
      <w:szCs w:val="22"/>
    </w:rPr>
  </w:style>
  <w:style w:type="character" w:styleId="aff4">
    <w:name w:val="FollowedHyperlink"/>
    <w:basedOn w:val="a0"/>
    <w:uiPriority w:val="99"/>
    <w:semiHidden/>
    <w:unhideWhenUsed/>
    <w:rsid w:val="008E4C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 w:id="213937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s>
</file>

<file path=word/_rels/footnotes.xml.rels><?xml version="1.0" encoding="UTF-8" standalone="yes"?>
<Relationships xmlns="http://schemas.openxmlformats.org/package/2006/relationships"><Relationship Id="rId2" Type="http://schemas.openxmlformats.org/officeDocument/2006/relationships/hyperlink" Target="https://www.soumu.go.jp/toukei_toukatsu/index/seido/sangyo/02toukatsu01_03000023.html" TargetMode="External"/><Relationship Id="rId1" Type="http://schemas.openxmlformats.org/officeDocument/2006/relationships/hyperlink" Target="https://www.meti.go.jp/policy/netsecurity/mng_guide.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30040</Words>
  <Characters>3012</Characters>
  <Application>Microsoft Office Word</Application>
  <DocSecurity>0</DocSecurity>
  <Lines>25</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32987</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2023-04-28T02:30:00Z</dcterms:created>
  <dcterms:modified xsi:type="dcterms:W3CDTF">2023-04-28T02:31:00Z</dcterms:modified>
</cp:coreProperties>
</file>