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5CECCFE2"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D70C18">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B00BCF">
        <w:rPr>
          <w:rFonts w:ascii="IPAexゴシック" w:eastAsia="IPAexゴシック" w:hAnsi="IPAexゴシック" w:hint="eastAsia"/>
          <w:b/>
          <w:szCs w:val="21"/>
        </w:rPr>
        <w:t>3</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B00BCF"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1013D3"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8AE14A" w14:textId="3BA82C1A" w:rsidR="006E2C45" w:rsidRPr="001013D3" w:rsidRDefault="00B71D18" w:rsidP="00121C35">
            <w:pPr>
              <w:widowControl/>
              <w:adjustRightInd/>
              <w:jc w:val="center"/>
              <w:textAlignment w:val="auto"/>
              <w:rPr>
                <w:rFonts w:ascii="IPAexゴシック" w:eastAsia="IPAexゴシック" w:hAnsi="IPAexゴシック"/>
                <w:sz w:val="20"/>
              </w:rPr>
            </w:pPr>
            <w:r w:rsidRPr="00B71D18">
              <w:rPr>
                <w:rFonts w:ascii="IPAexゴシック" w:eastAsia="IPAexゴシック" w:hAnsi="IPAexゴシック" w:hint="eastAsia"/>
                <w:sz w:val="20"/>
              </w:rPr>
              <w:t>自動車(製造)、石油、化学、電力、鉄道、医療</w:t>
            </w:r>
            <w:r w:rsidR="00E478B9">
              <w:rPr>
                <w:rFonts w:ascii="IPAexゴシック" w:eastAsia="IPAexゴシック" w:hAnsi="IPAexゴシック" w:hint="eastAsia"/>
                <w:sz w:val="20"/>
              </w:rPr>
              <w:t>、その他</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E14F5D6" w14:textId="4D87B061" w:rsidR="00256EAC" w:rsidRDefault="00E02C3A" w:rsidP="009C142B">
      <w:pPr>
        <w:widowControl/>
        <w:adjustRightInd/>
        <w:jc w:val="left"/>
        <w:textAlignment w:val="auto"/>
        <w:rPr>
          <w:rFonts w:ascii="IPAexゴシック" w:eastAsia="IPAexゴシック" w:hAnsi="IPAexゴシック"/>
          <w:color w:val="000000" w:themeColor="text1"/>
        </w:rPr>
      </w:pPr>
      <w:hyperlink r:id="rId8" w:history="1">
        <w:r w:rsidRPr="0042422E">
          <w:rPr>
            <w:rStyle w:val="ae"/>
            <w:rFonts w:ascii="IPAexゴシック" w:eastAsia="IPAexゴシック" w:hAnsi="IPAexゴシック"/>
          </w:rPr>
          <w:t>https://www.ipa.go.jp/privacy/index.html</w:t>
        </w:r>
      </w:hyperlink>
    </w:p>
    <w:p w14:paraId="12D4A5AC" w14:textId="77777777" w:rsidR="00E02C3A" w:rsidRPr="00E02C3A" w:rsidRDefault="00E02C3A" w:rsidP="009C142B">
      <w:pPr>
        <w:widowControl/>
        <w:adjustRightInd/>
        <w:jc w:val="left"/>
        <w:textAlignment w:val="auto"/>
        <w:rPr>
          <w:rFonts w:ascii="IPAexゴシック" w:eastAsia="IPAexゴシック" w:hAnsi="IPAexゴシック" w:hint="eastAsia"/>
          <w:color w:val="000000" w:themeColor="text1"/>
        </w:rPr>
      </w:pPr>
    </w:p>
    <w:sectPr w:rsidR="00E02C3A" w:rsidRPr="00E02C3A" w:rsidSect="00064E4A">
      <w:footerReference w:type="even" r:id="rId9"/>
      <w:footerReference w:type="default" r:id="rId10"/>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4265294">
    <w:abstractNumId w:val="25"/>
  </w:num>
  <w:num w:numId="2" w16cid:durableId="95489416">
    <w:abstractNumId w:val="24"/>
  </w:num>
  <w:num w:numId="3" w16cid:durableId="364720049">
    <w:abstractNumId w:val="12"/>
  </w:num>
  <w:num w:numId="4" w16cid:durableId="1442798015">
    <w:abstractNumId w:val="22"/>
  </w:num>
  <w:num w:numId="5" w16cid:durableId="1704550200">
    <w:abstractNumId w:val="11"/>
  </w:num>
  <w:num w:numId="6" w16cid:durableId="1240748479">
    <w:abstractNumId w:val="34"/>
  </w:num>
  <w:num w:numId="7" w16cid:durableId="1394353460">
    <w:abstractNumId w:val="32"/>
  </w:num>
  <w:num w:numId="8" w16cid:durableId="902059779">
    <w:abstractNumId w:val="7"/>
  </w:num>
  <w:num w:numId="9" w16cid:durableId="1281839211">
    <w:abstractNumId w:val="1"/>
  </w:num>
  <w:num w:numId="10" w16cid:durableId="101538458">
    <w:abstractNumId w:val="28"/>
  </w:num>
  <w:num w:numId="11" w16cid:durableId="254632368">
    <w:abstractNumId w:val="13"/>
  </w:num>
  <w:num w:numId="12" w16cid:durableId="905142726">
    <w:abstractNumId w:val="20"/>
  </w:num>
  <w:num w:numId="13" w16cid:durableId="676469148">
    <w:abstractNumId w:val="26"/>
  </w:num>
  <w:num w:numId="14" w16cid:durableId="1716351407">
    <w:abstractNumId w:val="27"/>
  </w:num>
  <w:num w:numId="15" w16cid:durableId="340085861">
    <w:abstractNumId w:val="31"/>
  </w:num>
  <w:num w:numId="16" w16cid:durableId="123695585">
    <w:abstractNumId w:val="17"/>
  </w:num>
  <w:num w:numId="17" w16cid:durableId="2120175518">
    <w:abstractNumId w:val="0"/>
  </w:num>
  <w:num w:numId="18" w16cid:durableId="1226642798">
    <w:abstractNumId w:val="33"/>
  </w:num>
  <w:num w:numId="19" w16cid:durableId="1459957455">
    <w:abstractNumId w:val="4"/>
    <w:lvlOverride w:ilvl="0">
      <w:startOverride w:val="1"/>
    </w:lvlOverride>
  </w:num>
  <w:num w:numId="20" w16cid:durableId="1388996474">
    <w:abstractNumId w:val="18"/>
  </w:num>
  <w:num w:numId="21" w16cid:durableId="1682122355">
    <w:abstractNumId w:val="19"/>
  </w:num>
  <w:num w:numId="22" w16cid:durableId="1405419975">
    <w:abstractNumId w:val="5"/>
  </w:num>
  <w:num w:numId="23" w16cid:durableId="1896548436">
    <w:abstractNumId w:val="4"/>
  </w:num>
  <w:num w:numId="24" w16cid:durableId="352265721">
    <w:abstractNumId w:val="2"/>
  </w:num>
  <w:num w:numId="25" w16cid:durableId="435492094">
    <w:abstractNumId w:val="10"/>
  </w:num>
  <w:num w:numId="26" w16cid:durableId="617687311">
    <w:abstractNumId w:val="23"/>
  </w:num>
  <w:num w:numId="27" w16cid:durableId="1322276761">
    <w:abstractNumId w:val="35"/>
  </w:num>
  <w:num w:numId="28" w16cid:durableId="778337294">
    <w:abstractNumId w:val="29"/>
  </w:num>
  <w:num w:numId="29" w16cid:durableId="386151196">
    <w:abstractNumId w:val="3"/>
  </w:num>
  <w:num w:numId="30" w16cid:durableId="2052071034">
    <w:abstractNumId w:val="9"/>
  </w:num>
  <w:num w:numId="31" w16cid:durableId="392041457">
    <w:abstractNumId w:val="30"/>
  </w:num>
  <w:num w:numId="32" w16cid:durableId="491485917">
    <w:abstractNumId w:val="6"/>
  </w:num>
  <w:num w:numId="33" w16cid:durableId="985008549">
    <w:abstractNumId w:val="14"/>
  </w:num>
  <w:num w:numId="34" w16cid:durableId="917250182">
    <w:abstractNumId w:val="21"/>
  </w:num>
  <w:num w:numId="35" w16cid:durableId="352727151">
    <w:abstractNumId w:val="16"/>
  </w:num>
  <w:num w:numId="36" w16cid:durableId="695548755">
    <w:abstractNumId w:val="15"/>
  </w:num>
  <w:num w:numId="37" w16cid:durableId="292445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2DA"/>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9679A"/>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0BCF"/>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1D18"/>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C18"/>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2C3A"/>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01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E891-D389-43FC-94DB-0A54F019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2023-08-15T08:07:00Z</dcterms:created>
  <dcterms:modified xsi:type="dcterms:W3CDTF">2023-08-15T08:36:00Z</dcterms:modified>
</cp:coreProperties>
</file>